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5" type="tile"/>
    </v:background>
  </w:background>
  <w:body>
    <w:bookmarkStart w:id="0" w:name="top"/>
    <w:bookmarkEnd w:id="0"/>
    <w:p w:rsidR="00617BD7" w:rsidRPr="00F05411" w:rsidRDefault="00831DE8" w:rsidP="00C92057">
      <w:pPr>
        <w:pStyle w:val="NormalWeb"/>
        <w:spacing w:before="120" w:beforeAutospacing="0" w:after="120" w:afterAutospacing="0"/>
        <w:jc w:val="center"/>
        <w:rPr>
          <w:rFonts w:ascii="Verdana" w:hAnsi="Verdana"/>
          <w:color w:val="000000" w:themeColor="text1"/>
          <w:sz w:val="20"/>
          <w:szCs w:val="20"/>
          <w:u w:val="single"/>
        </w:rPr>
      </w:pPr>
      <w:r w:rsidRPr="00F05411">
        <w:rPr>
          <w:rFonts w:ascii="Verdana" w:hAnsi="Verdana"/>
          <w:noProof/>
          <w:color w:val="000000" w:themeColor="text1"/>
          <w:sz w:val="20"/>
          <w:szCs w:val="20"/>
          <w:u w:val="single"/>
        </w:rPr>
        <mc:AlternateContent>
          <mc:Choice Requires="wps">
            <w:drawing>
              <wp:anchor distT="0" distB="0" distL="114300" distR="114300" simplePos="0" relativeHeight="251661312" behindDoc="0" locked="0" layoutInCell="1" allowOverlap="1" wp14:anchorId="5A43028D" wp14:editId="57C5B762">
                <wp:simplePos x="0" y="0"/>
                <wp:positionH relativeFrom="column">
                  <wp:posOffset>-104775</wp:posOffset>
                </wp:positionH>
                <wp:positionV relativeFrom="paragraph">
                  <wp:posOffset>-306705</wp:posOffset>
                </wp:positionV>
                <wp:extent cx="5695950" cy="4000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00050"/>
                        </a:xfrm>
                        <a:prstGeom prst="rect">
                          <a:avLst/>
                        </a:prstGeom>
                        <a:noFill/>
                        <a:ln w="9525">
                          <a:solidFill>
                            <a:srgbClr val="000000"/>
                          </a:solidFill>
                          <a:miter lim="800000"/>
                          <a:headEnd/>
                          <a:tailEnd/>
                        </a:ln>
                      </wps:spPr>
                      <wps:txbx>
                        <w:txbxContent>
                          <w:p w:rsidR="00831DE8" w:rsidRPr="00831DE8" w:rsidRDefault="00831DE8">
                            <w:pPr>
                              <w:rPr>
                                <w:sz w:val="20"/>
                                <w:szCs w:val="20"/>
                              </w:rPr>
                            </w:pPr>
                            <w:r w:rsidRPr="00831DE8">
                              <w:rPr>
                                <w:sz w:val="20"/>
                                <w:szCs w:val="20"/>
                              </w:rPr>
                              <w:t xml:space="preserve">Read and familiarize yourself with the Lab Standard at </w:t>
                            </w:r>
                          </w:p>
                          <w:p w:rsidR="00831DE8" w:rsidRPr="00831DE8" w:rsidRDefault="00831DE8">
                            <w:pPr>
                              <w:rPr>
                                <w:sz w:val="20"/>
                                <w:szCs w:val="20"/>
                              </w:rPr>
                            </w:pPr>
                            <w:r w:rsidRPr="00831DE8">
                              <w:rPr>
                                <w:sz w:val="20"/>
                                <w:szCs w:val="20"/>
                              </w:rPr>
                              <w:t>&lt;http://www.osha.gov/pls/oshaweb/owadisp.show_document?p_table=STANDARDS&amp;p_id=10106&gt;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24.15pt;width:448.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" filled="f">
                <v:textbox>
                  <w:txbxContent>
                    <w:p w:rsidR="00831DE8" w:rsidRPr="00831DE8" w:rsidRDefault="00831DE8">
                      <w:pPr>
                        <w:rPr>
                          <w:sz w:val="20"/>
                          <w:szCs w:val="20"/>
                        </w:rPr>
                      </w:pPr>
                      <w:r w:rsidRPr="00831DE8">
                        <w:rPr>
                          <w:sz w:val="20"/>
                          <w:szCs w:val="20"/>
                        </w:rPr>
                        <w:t xml:space="preserve">Read and familiarize yourself with the Lab Standard at </w:t>
                      </w:r>
                    </w:p>
                    <w:p w:rsidR="00831DE8" w:rsidRPr="00831DE8" w:rsidRDefault="00831DE8">
                      <w:pPr>
                        <w:rPr>
                          <w:sz w:val="20"/>
                          <w:szCs w:val="20"/>
                        </w:rPr>
                      </w:pPr>
                      <w:r w:rsidRPr="00831DE8">
                        <w:rPr>
                          <w:sz w:val="20"/>
                          <w:szCs w:val="20"/>
                        </w:rPr>
                        <w:t>&lt;http://www.osha.gov/pls/oshaweb/owadisp.show_document?p_table=STANDARDS&amp;p_id=10106&gt;</w:t>
                      </w:r>
                    </w:p>
                  </w:txbxContent>
                </v:textbox>
              </v:shape>
            </w:pict>
          </mc:Fallback>
        </mc:AlternateContent>
      </w:r>
      <w:r w:rsidRPr="00F05411">
        <w:rPr>
          <w:rStyle w:val="section11"/>
          <w:color w:val="000000" w:themeColor="text1"/>
          <w:u w:val="single"/>
        </w:rPr>
        <w:t>OVERVIEW</w:t>
      </w:r>
      <w:r w:rsidR="00F05411" w:rsidRPr="00F05411">
        <w:rPr>
          <w:rStyle w:val="section11"/>
          <w:color w:val="000000" w:themeColor="text1"/>
          <w:u w:val="single"/>
        </w:rPr>
        <w:t xml:space="preserve">: </w:t>
      </w:r>
      <w:r w:rsidR="00617BD7" w:rsidRPr="00F05411">
        <w:rPr>
          <w:rStyle w:val="section11"/>
          <w:b w:val="0"/>
          <w:bCs w:val="0"/>
          <w:color w:val="000000" w:themeColor="text1"/>
          <w:u w:val="single"/>
        </w:rPr>
        <w:t>OSHA LABORATORY STANDARD</w:t>
      </w:r>
    </w:p>
    <w:p w:rsidR="00FB58DD" w:rsidRDefault="00FB58DD" w:rsidP="00FB58DD">
      <w:pPr>
        <w:jc w:val="center"/>
        <w:rPr>
          <w:rFonts w:ascii="Verdana" w:eastAsia="Times New Roman" w:hAnsi="Verdana"/>
          <w:color w:val="000000" w:themeColor="text1"/>
          <w:sz w:val="20"/>
          <w:szCs w:val="20"/>
        </w:rPr>
      </w:pPr>
      <w:r>
        <w:rPr>
          <w:rFonts w:ascii="Verdana" w:eastAsia="Times New Roman" w:hAnsi="Verdana"/>
          <w:color w:val="000000" w:themeColor="text1"/>
          <w:sz w:val="20"/>
          <w:szCs w:val="20"/>
        </w:rPr>
        <w:t>CHM 605 revised 9/24/2012</w:t>
      </w:r>
      <w:bookmarkStart w:id="1" w:name="_GoBack"/>
      <w:bookmarkEnd w:id="1"/>
    </w:p>
    <w:p w:rsidR="00617BD7" w:rsidRPr="00617BD7" w:rsidRDefault="004A601F">
      <w:pPr>
        <w:rPr>
          <w:rFonts w:ascii="Verdana" w:eastAsia="Times New Roman" w:hAnsi="Verdana"/>
          <w:color w:val="000000" w:themeColor="text1"/>
          <w:sz w:val="20"/>
          <w:szCs w:val="20"/>
        </w:rPr>
      </w:pPr>
      <w:r>
        <w:rPr>
          <w:rFonts w:ascii="Verdana" w:eastAsia="Times New Roman" w:hAnsi="Verdana"/>
          <w:color w:val="000000" w:themeColor="text1"/>
          <w:sz w:val="20"/>
          <w:szCs w:val="20"/>
        </w:rPr>
        <w:pict>
          <v:rect id="_x0000_i1025" style="width:0;height:1.5pt" o:hralign="center" o:hrstd="t" o:hr="t" fillcolor="#aca899" stroked="f"/>
        </w:pict>
      </w:r>
    </w:p>
    <w:p w:rsidR="00617BD7" w:rsidRPr="00617BD7" w:rsidRDefault="00617BD7" w:rsidP="00D038AD">
      <w:pPr>
        <w:pStyle w:val="section2"/>
        <w:spacing w:before="120" w:beforeAutospacing="0" w:after="120" w:afterAutospacing="0"/>
        <w:rPr>
          <w:color w:val="000000" w:themeColor="text1"/>
        </w:rPr>
      </w:pPr>
      <w:bookmarkStart w:id="2" w:name="1"/>
      <w:bookmarkEnd w:id="2"/>
      <w:r w:rsidRPr="00617BD7">
        <w:rPr>
          <w:color w:val="000000" w:themeColor="text1"/>
        </w:rPr>
        <w:t xml:space="preserve">Introduction </w:t>
      </w:r>
    </w:p>
    <w:p w:rsidR="00617BD7" w:rsidRPr="00617BD7" w:rsidRDefault="00617BD7" w:rsidP="00831DE8">
      <w:pPr>
        <w:pStyle w:val="NormalWeb"/>
        <w:spacing w:before="120" w:beforeAutospacing="0" w:after="120" w:afterAutospacing="0"/>
        <w:ind w:left="360"/>
        <w:rPr>
          <w:rFonts w:ascii="Verdana" w:hAnsi="Verdana"/>
          <w:color w:val="000000" w:themeColor="text1"/>
          <w:sz w:val="20"/>
          <w:szCs w:val="20"/>
        </w:rPr>
      </w:pPr>
      <w:r w:rsidRPr="00617BD7">
        <w:rPr>
          <w:rFonts w:ascii="Verdana" w:hAnsi="Verdana"/>
          <w:color w:val="000000" w:themeColor="text1"/>
          <w:sz w:val="20"/>
          <w:szCs w:val="20"/>
        </w:rPr>
        <w:t xml:space="preserve">In 1990, the Occupational Safety and Health Administration (OSHA) issued a regulation entitled </w:t>
      </w:r>
      <w:hyperlink r:id="rId10" w:history="1">
        <w:r w:rsidRPr="00617BD7">
          <w:rPr>
            <w:rStyle w:val="Hyperlink"/>
            <w:i/>
            <w:iCs/>
            <w:color w:val="000000" w:themeColor="text1"/>
          </w:rPr>
          <w:t>Occupational Exposure to Hazardous Chemicals in Laboratories</w:t>
        </w:r>
      </w:hyperlink>
      <w:r w:rsidRPr="00617BD7">
        <w:rPr>
          <w:rFonts w:ascii="Verdana" w:hAnsi="Verdana"/>
          <w:color w:val="000000" w:themeColor="text1"/>
          <w:sz w:val="20"/>
          <w:szCs w:val="20"/>
        </w:rPr>
        <w:t>, otherwise known as the Laboratory Standard (Lab Standard), to address and standardize the legal requirements for training, information, and other safety program elements</w:t>
      </w:r>
      <w:r w:rsidR="003B038D">
        <w:rPr>
          <w:rFonts w:ascii="Verdana" w:hAnsi="Verdana"/>
          <w:color w:val="000000" w:themeColor="text1"/>
          <w:sz w:val="20"/>
          <w:szCs w:val="20"/>
        </w:rPr>
        <w:t xml:space="preserve"> in laboratory workplaces.</w:t>
      </w:r>
    </w:p>
    <w:p w:rsidR="00617BD7" w:rsidRPr="00617BD7" w:rsidRDefault="00617BD7" w:rsidP="00831DE8">
      <w:pPr>
        <w:pStyle w:val="NormalWeb"/>
        <w:spacing w:before="120" w:beforeAutospacing="0" w:after="120" w:afterAutospacing="0"/>
        <w:ind w:left="360"/>
        <w:rPr>
          <w:rFonts w:ascii="Verdana" w:hAnsi="Verdana"/>
          <w:color w:val="000000" w:themeColor="text1"/>
          <w:sz w:val="20"/>
          <w:szCs w:val="20"/>
        </w:rPr>
      </w:pPr>
      <w:r w:rsidRPr="00617BD7">
        <w:rPr>
          <w:rFonts w:ascii="Verdana" w:hAnsi="Verdana"/>
          <w:color w:val="000000" w:themeColor="text1"/>
          <w:sz w:val="20"/>
          <w:szCs w:val="20"/>
        </w:rPr>
        <w:t xml:space="preserve">The goal of the Lab Standard is to ensure that laboratory workers are informed about the hazards of chemicals in their workplace and are protected from chemical exposures exceeding allowable levels (e.g., exceeding </w:t>
      </w:r>
      <w:hyperlink r:id="rId11" w:history="1">
        <w:r w:rsidRPr="00617BD7">
          <w:rPr>
            <w:rStyle w:val="Hyperlink"/>
            <w:color w:val="000000" w:themeColor="text1"/>
          </w:rPr>
          <w:t>OSHA Permissible Exposure Limits</w:t>
        </w:r>
      </w:hyperlink>
      <w:r w:rsidRPr="00617BD7">
        <w:rPr>
          <w:rFonts w:ascii="Verdana" w:hAnsi="Verdana"/>
          <w:color w:val="000000" w:themeColor="text1"/>
          <w:sz w:val="20"/>
          <w:szCs w:val="20"/>
        </w:rPr>
        <w:t>). This goal is achieved by establishing and using written safe work practices in the laboratories through the implementation of a Chemical Hygiene Plan (CHP) and the training and record-keeping which it is required to require.  (Yes, the Lab Standard requires the creation of a CHP in a laboratory workplace, and it requires that the CHP contain certain elements and requirement.)</w:t>
      </w:r>
    </w:p>
    <w:p w:rsidR="00617BD7" w:rsidRPr="00617BD7" w:rsidRDefault="00617BD7" w:rsidP="00FB58DD">
      <w:pPr>
        <w:pStyle w:val="section2"/>
        <w:spacing w:before="240" w:beforeAutospacing="0" w:after="120" w:afterAutospacing="0"/>
        <w:rPr>
          <w:color w:val="000000" w:themeColor="text1"/>
        </w:rPr>
      </w:pPr>
      <w:bookmarkStart w:id="3" w:name="3"/>
      <w:bookmarkEnd w:id="3"/>
      <w:r w:rsidRPr="00617BD7">
        <w:rPr>
          <w:color w:val="000000" w:themeColor="text1"/>
        </w:rPr>
        <w:t>Description</w:t>
      </w:r>
      <w:r>
        <w:rPr>
          <w:color w:val="000000" w:themeColor="text1"/>
        </w:rPr>
        <w:t xml:space="preserve"> -- Lab Standard consists of</w:t>
      </w:r>
    </w:p>
    <w:p w:rsidR="00617BD7" w:rsidRDefault="007A206F" w:rsidP="008F2D22">
      <w:pPr>
        <w:pStyle w:val="NormalWeb"/>
        <w:spacing w:before="0" w:beforeAutospacing="0" w:after="0" w:afterAutospacing="0"/>
        <w:ind w:left="360"/>
        <w:rPr>
          <w:rFonts w:ascii="Verdana" w:hAnsi="Verdana"/>
          <w:color w:val="000000" w:themeColor="text1"/>
          <w:sz w:val="20"/>
          <w:szCs w:val="20"/>
        </w:rPr>
      </w:pPr>
      <w:r w:rsidRPr="007A206F">
        <w:rPr>
          <w:rFonts w:ascii="Verdana" w:hAnsi="Verdana"/>
          <w:color w:val="000000" w:themeColor="text1"/>
          <w:sz w:val="20"/>
          <w:szCs w:val="20"/>
          <w:u w:val="single"/>
        </w:rPr>
        <w:t>(a</w:t>
      </w:r>
      <w:r>
        <w:rPr>
          <w:rFonts w:ascii="Verdana" w:hAnsi="Verdana"/>
          <w:color w:val="000000" w:themeColor="text1"/>
          <w:sz w:val="20"/>
          <w:szCs w:val="20"/>
          <w:u w:val="single"/>
        </w:rPr>
        <w:t xml:space="preserve">) </w:t>
      </w:r>
      <w:r w:rsidR="00617BD7" w:rsidRPr="003B038D">
        <w:rPr>
          <w:rFonts w:ascii="Verdana" w:hAnsi="Verdana"/>
          <w:color w:val="000000" w:themeColor="text1"/>
          <w:sz w:val="20"/>
          <w:szCs w:val="20"/>
          <w:u w:val="single"/>
        </w:rPr>
        <w:t>Scope and application.</w:t>
      </w:r>
      <w:r w:rsidR="00617BD7" w:rsidRPr="00617BD7">
        <w:rPr>
          <w:rFonts w:ascii="Verdana" w:hAnsi="Verdana"/>
          <w:color w:val="000000" w:themeColor="text1"/>
          <w:sz w:val="20"/>
          <w:szCs w:val="20"/>
        </w:rPr>
        <w:t xml:space="preserve">  (276</w:t>
      </w:r>
      <w:r w:rsidR="003B038D">
        <w:rPr>
          <w:rFonts w:ascii="Verdana" w:hAnsi="Verdana"/>
          <w:color w:val="000000" w:themeColor="text1"/>
          <w:sz w:val="20"/>
          <w:szCs w:val="20"/>
        </w:rPr>
        <w:t xml:space="preserve"> words</w:t>
      </w:r>
      <w:r w:rsidR="00617BD7" w:rsidRPr="00617BD7">
        <w:rPr>
          <w:rFonts w:ascii="Verdana" w:hAnsi="Verdana"/>
          <w:color w:val="000000" w:themeColor="text1"/>
          <w:sz w:val="20"/>
          <w:szCs w:val="20"/>
        </w:rPr>
        <w:t xml:space="preserve">) </w:t>
      </w:r>
      <w:r w:rsidR="003B038D">
        <w:rPr>
          <w:rFonts w:ascii="Verdana" w:hAnsi="Verdana"/>
          <w:color w:val="000000" w:themeColor="text1"/>
          <w:sz w:val="20"/>
          <w:szCs w:val="20"/>
        </w:rPr>
        <w:t xml:space="preserve"> Who, where, what work… is subject to this rule.</w:t>
      </w:r>
    </w:p>
    <w:p w:rsidR="005A1AB1" w:rsidRPr="00617BD7" w:rsidRDefault="005A1AB1" w:rsidP="008F2D22">
      <w:pPr>
        <w:pStyle w:val="NormalWeb"/>
        <w:spacing w:before="0" w:beforeAutospacing="0" w:after="0" w:afterAutospacing="0"/>
        <w:ind w:left="360"/>
        <w:rPr>
          <w:rFonts w:ascii="Verdana" w:hAnsi="Verdana"/>
          <w:color w:val="000000" w:themeColor="text1"/>
          <w:sz w:val="20"/>
          <w:szCs w:val="20"/>
        </w:rPr>
      </w:pPr>
    </w:p>
    <w:p w:rsidR="00617BD7" w:rsidRPr="00617BD7" w:rsidRDefault="007A206F" w:rsidP="008F2D22">
      <w:pPr>
        <w:pStyle w:val="NormalWeb"/>
        <w:spacing w:before="60" w:beforeAutospacing="0" w:after="0" w:afterAutospacing="0"/>
        <w:ind w:left="360"/>
        <w:rPr>
          <w:rFonts w:ascii="Verdana" w:hAnsi="Verdana"/>
          <w:color w:val="000000" w:themeColor="text1"/>
          <w:sz w:val="20"/>
          <w:szCs w:val="20"/>
        </w:rPr>
      </w:pPr>
      <w:r>
        <w:rPr>
          <w:rFonts w:ascii="Verdana" w:hAnsi="Verdana"/>
          <w:color w:val="000000" w:themeColor="text1"/>
          <w:sz w:val="20"/>
          <w:szCs w:val="20"/>
          <w:u w:val="single"/>
        </w:rPr>
        <w:t xml:space="preserve">(b) </w:t>
      </w:r>
      <w:r w:rsidR="00617BD7" w:rsidRPr="003B038D">
        <w:rPr>
          <w:rFonts w:ascii="Verdana" w:hAnsi="Verdana"/>
          <w:color w:val="000000" w:themeColor="text1"/>
          <w:sz w:val="20"/>
          <w:szCs w:val="20"/>
          <w:u w:val="single"/>
        </w:rPr>
        <w:t>Definitions</w:t>
      </w:r>
      <w:r w:rsidR="003B038D" w:rsidRPr="003B038D">
        <w:rPr>
          <w:rFonts w:ascii="Verdana" w:hAnsi="Verdana"/>
          <w:color w:val="000000" w:themeColor="text1"/>
          <w:sz w:val="20"/>
          <w:szCs w:val="20"/>
          <w:u w:val="single"/>
        </w:rPr>
        <w:t>.</w:t>
      </w:r>
      <w:r w:rsidR="00617BD7" w:rsidRPr="00617BD7">
        <w:rPr>
          <w:rFonts w:ascii="Verdana" w:hAnsi="Verdana"/>
          <w:color w:val="000000" w:themeColor="text1"/>
          <w:sz w:val="20"/>
          <w:szCs w:val="20"/>
        </w:rPr>
        <w:t xml:space="preserve">  (1000) </w:t>
      </w:r>
      <w:r w:rsidR="005A1AB1">
        <w:rPr>
          <w:rFonts w:ascii="Verdana" w:hAnsi="Verdana"/>
          <w:color w:val="000000" w:themeColor="text1"/>
          <w:sz w:val="20"/>
          <w:szCs w:val="20"/>
        </w:rPr>
        <w:t>I</w:t>
      </w:r>
      <w:r w:rsidR="00617BD7" w:rsidRPr="00617BD7">
        <w:rPr>
          <w:rFonts w:ascii="Verdana" w:hAnsi="Verdana"/>
          <w:color w:val="000000" w:themeColor="text1"/>
          <w:sz w:val="20"/>
          <w:szCs w:val="20"/>
        </w:rPr>
        <w:t xml:space="preserve">ncludes </w:t>
      </w:r>
      <w:r w:rsidR="003B038D" w:rsidRPr="00617BD7">
        <w:rPr>
          <w:rStyle w:val="Emphasis"/>
          <w:rFonts w:ascii="Verdana" w:eastAsia="Times New Roman" w:hAnsi="Verdana"/>
          <w:sz w:val="20"/>
          <w:szCs w:val="20"/>
        </w:rPr>
        <w:t>Laboratory use of hazardous chemicals</w:t>
      </w:r>
    </w:p>
    <w:p w:rsidR="00617BD7" w:rsidRPr="003B038D" w:rsidRDefault="003B038D" w:rsidP="008F2D22">
      <w:pPr>
        <w:pStyle w:val="NormalWeb"/>
        <w:spacing w:before="0" w:beforeAutospacing="0" w:after="0" w:afterAutospacing="0"/>
        <w:ind w:left="1080" w:hanging="720"/>
        <w:rPr>
          <w:rFonts w:ascii="Verdana" w:eastAsia="Times New Roman" w:hAnsi="Verdana"/>
          <w:i/>
          <w:sz w:val="20"/>
          <w:szCs w:val="20"/>
        </w:rPr>
      </w:pPr>
      <w:r w:rsidRPr="003B038D">
        <w:rPr>
          <w:rFonts w:ascii="Verdana" w:eastAsia="Times New Roman" w:hAnsi="Verdana"/>
          <w:i/>
          <w:sz w:val="20"/>
          <w:szCs w:val="20"/>
        </w:rPr>
        <w:t>….</w:t>
      </w:r>
      <w:r w:rsidR="00617BD7" w:rsidRPr="003B038D">
        <w:rPr>
          <w:rFonts w:ascii="Verdana" w:eastAsia="Times New Roman" w:hAnsi="Verdana"/>
          <w:i/>
          <w:sz w:val="20"/>
          <w:szCs w:val="20"/>
        </w:rPr>
        <w:t xml:space="preserve">means handling or use of such chemicals in which all of the following conditions are met: </w:t>
      </w:r>
    </w:p>
    <w:p w:rsidR="003B038D" w:rsidRPr="003B038D" w:rsidRDefault="00617BD7" w:rsidP="008F2D22">
      <w:pPr>
        <w:pStyle w:val="NormalWeb"/>
        <w:spacing w:before="0" w:beforeAutospacing="0" w:after="0" w:afterAutospacing="0"/>
        <w:ind w:left="1080" w:hanging="360"/>
        <w:rPr>
          <w:rFonts w:ascii="Verdana" w:eastAsia="Times New Roman" w:hAnsi="Verdana"/>
          <w:i/>
          <w:sz w:val="20"/>
          <w:szCs w:val="20"/>
        </w:rPr>
      </w:pPr>
      <w:r w:rsidRPr="003B038D">
        <w:rPr>
          <w:rFonts w:ascii="Verdana" w:eastAsia="Times New Roman" w:hAnsi="Verdana"/>
          <w:i/>
          <w:sz w:val="20"/>
          <w:szCs w:val="20"/>
        </w:rPr>
        <w:t xml:space="preserve">(i) Chemical manipulations are carried out on a "laboratory scale;" </w:t>
      </w:r>
    </w:p>
    <w:p w:rsidR="00617BD7" w:rsidRPr="003B038D" w:rsidRDefault="00617BD7" w:rsidP="008F2D22">
      <w:pPr>
        <w:pStyle w:val="NormalWeb"/>
        <w:spacing w:before="0" w:beforeAutospacing="0" w:after="0" w:afterAutospacing="0"/>
        <w:ind w:left="1080" w:hanging="360"/>
        <w:rPr>
          <w:rFonts w:ascii="Verdana" w:eastAsia="Times New Roman" w:hAnsi="Verdana"/>
          <w:i/>
          <w:sz w:val="20"/>
          <w:szCs w:val="20"/>
        </w:rPr>
      </w:pPr>
      <w:r w:rsidRPr="003B038D">
        <w:rPr>
          <w:rFonts w:ascii="Verdana" w:eastAsia="Times New Roman" w:hAnsi="Verdana"/>
          <w:i/>
          <w:sz w:val="20"/>
          <w:szCs w:val="20"/>
        </w:rPr>
        <w:t xml:space="preserve">(ii) Multiple chemical procedures or chemicals are used; </w:t>
      </w:r>
    </w:p>
    <w:p w:rsidR="00617BD7" w:rsidRPr="003B038D" w:rsidRDefault="00617BD7" w:rsidP="008F2D22">
      <w:pPr>
        <w:pStyle w:val="NormalWeb"/>
        <w:spacing w:before="0" w:beforeAutospacing="0" w:after="0" w:afterAutospacing="0"/>
        <w:ind w:left="1080" w:hanging="360"/>
        <w:rPr>
          <w:rFonts w:ascii="Verdana" w:eastAsia="Times New Roman" w:hAnsi="Verdana"/>
          <w:i/>
          <w:sz w:val="20"/>
          <w:szCs w:val="20"/>
        </w:rPr>
      </w:pPr>
      <w:r w:rsidRPr="003B038D">
        <w:rPr>
          <w:rFonts w:ascii="Verdana" w:eastAsia="Times New Roman" w:hAnsi="Verdana"/>
          <w:i/>
          <w:sz w:val="20"/>
          <w:szCs w:val="20"/>
        </w:rPr>
        <w:t xml:space="preserve">(iii) The procedures involved are not part of a production process, nor in any way simulate a production process; and </w:t>
      </w:r>
    </w:p>
    <w:p w:rsidR="00617BD7" w:rsidRDefault="00617BD7" w:rsidP="008F2D22">
      <w:pPr>
        <w:pStyle w:val="NormalWeb"/>
        <w:spacing w:before="0" w:beforeAutospacing="0" w:after="0" w:afterAutospacing="0"/>
        <w:ind w:left="1080" w:hanging="360"/>
        <w:rPr>
          <w:rFonts w:ascii="Verdana" w:eastAsia="Times New Roman" w:hAnsi="Verdana"/>
          <w:i/>
          <w:sz w:val="20"/>
          <w:szCs w:val="20"/>
        </w:rPr>
      </w:pPr>
      <w:r w:rsidRPr="003B038D">
        <w:rPr>
          <w:rFonts w:ascii="Verdana" w:eastAsia="Times New Roman" w:hAnsi="Verdana"/>
          <w:i/>
          <w:sz w:val="20"/>
          <w:szCs w:val="20"/>
        </w:rPr>
        <w:t xml:space="preserve">(iv) "Protective laboratory practices and equipment" are available and in common use to minimize the potential for employee exposure to hazardous chemicals. </w:t>
      </w:r>
    </w:p>
    <w:p w:rsidR="00617BD7" w:rsidRDefault="007A206F" w:rsidP="00831DE8">
      <w:pPr>
        <w:pStyle w:val="NormalWeb"/>
        <w:spacing w:before="120" w:beforeAutospacing="0" w:after="0" w:afterAutospacing="0"/>
        <w:ind w:left="360"/>
        <w:rPr>
          <w:rFonts w:ascii="Verdana" w:hAnsi="Verdana"/>
          <w:color w:val="000000" w:themeColor="text1"/>
          <w:sz w:val="20"/>
          <w:szCs w:val="20"/>
        </w:rPr>
      </w:pPr>
      <w:r>
        <w:rPr>
          <w:rFonts w:ascii="Verdana" w:hAnsi="Verdana"/>
          <w:color w:val="000000" w:themeColor="text1"/>
          <w:sz w:val="20"/>
          <w:szCs w:val="20"/>
          <w:u w:val="single"/>
        </w:rPr>
        <w:t xml:space="preserve">(c) </w:t>
      </w:r>
      <w:r w:rsidR="00617BD7" w:rsidRPr="003B038D">
        <w:rPr>
          <w:rFonts w:ascii="Verdana" w:hAnsi="Verdana"/>
          <w:color w:val="000000" w:themeColor="text1"/>
          <w:sz w:val="20"/>
          <w:szCs w:val="20"/>
          <w:u w:val="single"/>
        </w:rPr>
        <w:t>Permissible Exposure Limits</w:t>
      </w:r>
      <w:r w:rsidR="003B038D">
        <w:rPr>
          <w:rFonts w:ascii="Verdana" w:hAnsi="Verdana"/>
          <w:color w:val="000000" w:themeColor="text1"/>
          <w:sz w:val="20"/>
          <w:szCs w:val="20"/>
          <w:u w:val="single"/>
        </w:rPr>
        <w:t>.</w:t>
      </w:r>
      <w:r w:rsidR="003B038D">
        <w:rPr>
          <w:rFonts w:ascii="Verdana" w:hAnsi="Verdana"/>
          <w:color w:val="000000" w:themeColor="text1"/>
          <w:sz w:val="20"/>
          <w:szCs w:val="20"/>
        </w:rPr>
        <w:t xml:space="preserve"> (36)  </w:t>
      </w:r>
      <w:r w:rsidR="003B038D" w:rsidRPr="003B038D">
        <w:rPr>
          <w:rFonts w:ascii="Verdana" w:hAnsi="Verdana"/>
          <w:i/>
          <w:color w:val="000000" w:themeColor="text1"/>
          <w:sz w:val="20"/>
          <w:szCs w:val="20"/>
        </w:rPr>
        <w:t>“</w:t>
      </w:r>
      <w:r w:rsidR="003B038D" w:rsidRPr="003B038D">
        <w:rPr>
          <w:rFonts w:ascii="Verdana" w:eastAsia="Times New Roman" w:hAnsi="Verdana"/>
          <w:i/>
          <w:sz w:val="20"/>
          <w:szCs w:val="20"/>
        </w:rPr>
        <w:t>For laboratory uses of OSHA regulated substances, the employer shall assure that laboratory employees' exposures to such substances do not exceed the permissible exposure limits specified in 29 CFR part 1910, subpart Z.”</w:t>
      </w:r>
      <w:r w:rsidR="00D038AD" w:rsidRPr="00D038AD">
        <w:rPr>
          <w:rFonts w:ascii="Verdana" w:eastAsia="Times New Roman" w:hAnsi="Verdana"/>
          <w:sz w:val="20"/>
          <w:szCs w:val="20"/>
        </w:rPr>
        <w:t xml:space="preserve">  The PELs</w:t>
      </w:r>
      <w:r w:rsidR="00D038AD">
        <w:rPr>
          <w:rFonts w:ascii="Verdana" w:eastAsia="Times New Roman" w:hAnsi="Verdana"/>
          <w:sz w:val="20"/>
          <w:szCs w:val="20"/>
        </w:rPr>
        <w:t xml:space="preserve"> of about 500 chemicals are set by OSHA.  The PEL is (supposedly) the </w:t>
      </w:r>
      <w:r w:rsidR="00D038AD" w:rsidRPr="00617BD7">
        <w:rPr>
          <w:rFonts w:ascii="Verdana" w:hAnsi="Verdana"/>
          <w:color w:val="000000" w:themeColor="text1"/>
          <w:sz w:val="20"/>
          <w:szCs w:val="20"/>
        </w:rPr>
        <w:t>concentration in inhaled air that the average, healthy worker may be exposed to daily for a lifetime of work without significant adverse health effects.</w:t>
      </w:r>
      <w:r w:rsidR="001D3B7B">
        <w:rPr>
          <w:rFonts w:ascii="Verdana" w:hAnsi="Verdana"/>
          <w:color w:val="000000" w:themeColor="text1"/>
          <w:sz w:val="20"/>
          <w:szCs w:val="20"/>
        </w:rPr>
        <w:t xml:space="preserve"> </w:t>
      </w:r>
      <w:r w:rsidR="00D038AD" w:rsidRPr="00617BD7">
        <w:rPr>
          <w:rFonts w:ascii="Verdana" w:hAnsi="Verdana"/>
          <w:color w:val="000000" w:themeColor="text1"/>
          <w:sz w:val="20"/>
          <w:szCs w:val="20"/>
        </w:rPr>
        <w:t xml:space="preserve"> PEL</w:t>
      </w:r>
      <w:r w:rsidR="005A1AB1">
        <w:rPr>
          <w:rFonts w:ascii="Verdana" w:hAnsi="Verdana"/>
          <w:color w:val="000000" w:themeColor="text1"/>
          <w:sz w:val="20"/>
          <w:szCs w:val="20"/>
        </w:rPr>
        <w:t>s are</w:t>
      </w:r>
      <w:r w:rsidR="00D038AD" w:rsidRPr="00617BD7">
        <w:rPr>
          <w:rFonts w:ascii="Verdana" w:hAnsi="Verdana"/>
          <w:color w:val="000000" w:themeColor="text1"/>
          <w:sz w:val="20"/>
          <w:szCs w:val="20"/>
        </w:rPr>
        <w:t xml:space="preserve"> usually expressed as an eight hour time weighted average concentration</w:t>
      </w:r>
      <w:r w:rsidR="001D3B7B">
        <w:rPr>
          <w:rFonts w:ascii="Verdana" w:hAnsi="Verdana"/>
          <w:color w:val="000000" w:themeColor="text1"/>
          <w:sz w:val="20"/>
          <w:szCs w:val="20"/>
        </w:rPr>
        <w:t xml:space="preserve"> (TWA or 8h-TWA.)</w:t>
      </w:r>
      <w:r w:rsidR="00D038AD" w:rsidRPr="00617BD7">
        <w:rPr>
          <w:rFonts w:ascii="Verdana" w:hAnsi="Verdana"/>
          <w:color w:val="000000" w:themeColor="text1"/>
          <w:sz w:val="20"/>
          <w:szCs w:val="20"/>
        </w:rPr>
        <w:t>.</w:t>
      </w:r>
      <w:r w:rsidR="001D3B7B">
        <w:rPr>
          <w:rFonts w:ascii="Verdana" w:hAnsi="Verdana"/>
          <w:color w:val="000000" w:themeColor="text1"/>
          <w:sz w:val="20"/>
          <w:szCs w:val="20"/>
        </w:rPr>
        <w:t xml:space="preserve">  The “action level” for chemical having a PEL is quite often half the PEL.</w:t>
      </w:r>
    </w:p>
    <w:p w:rsidR="005A1AB1" w:rsidRDefault="00831DE8" w:rsidP="00831DE8">
      <w:pPr>
        <w:pStyle w:val="NormalWeb"/>
        <w:spacing w:before="120" w:beforeAutospacing="0" w:after="120" w:afterAutospacing="0"/>
        <w:ind w:left="360"/>
        <w:rPr>
          <w:rFonts w:ascii="Verdana" w:hAnsi="Verdana"/>
          <w:color w:val="000000" w:themeColor="text1"/>
          <w:sz w:val="20"/>
          <w:szCs w:val="20"/>
        </w:rPr>
      </w:pPr>
      <w:r>
        <w:rPr>
          <w:rFonts w:ascii="Verdana" w:hAnsi="Verdana"/>
          <w:noProof/>
          <w:color w:val="000000" w:themeColor="text1"/>
          <w:sz w:val="20"/>
          <w:szCs w:val="20"/>
          <w:u w:val="single"/>
        </w:rPr>
        <mc:AlternateContent>
          <mc:Choice Requires="wps">
            <w:drawing>
              <wp:anchor distT="0" distB="0" distL="114300" distR="114300" simplePos="0" relativeHeight="251659264" behindDoc="0" locked="0" layoutInCell="1" allowOverlap="1" wp14:anchorId="28E98FDA" wp14:editId="234079AF">
                <wp:simplePos x="0" y="0"/>
                <wp:positionH relativeFrom="column">
                  <wp:posOffset>-38100</wp:posOffset>
                </wp:positionH>
                <wp:positionV relativeFrom="paragraph">
                  <wp:posOffset>1211580</wp:posOffset>
                </wp:positionV>
                <wp:extent cx="7058025" cy="1962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058025" cy="19621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pt;margin-top:95.4pt;width:555.7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" filled="f" strokecolor="black [3213]" strokeweight="1.25pt"/>
            </w:pict>
          </mc:Fallback>
        </mc:AlternateContent>
      </w:r>
      <w:r w:rsidR="007A206F">
        <w:rPr>
          <w:rFonts w:ascii="Verdana" w:hAnsi="Verdana"/>
          <w:color w:val="000000" w:themeColor="text1"/>
          <w:sz w:val="20"/>
          <w:szCs w:val="20"/>
          <w:u w:val="single"/>
        </w:rPr>
        <w:t xml:space="preserve">(d) </w:t>
      </w:r>
      <w:r w:rsidR="00617BD7" w:rsidRPr="003B038D">
        <w:rPr>
          <w:rFonts w:ascii="Verdana" w:hAnsi="Verdana"/>
          <w:color w:val="000000" w:themeColor="text1"/>
          <w:sz w:val="20"/>
          <w:szCs w:val="20"/>
          <w:u w:val="single"/>
        </w:rPr>
        <w:t>Employee Exposure Determination</w:t>
      </w:r>
      <w:r w:rsidR="003B038D" w:rsidRPr="003B038D">
        <w:rPr>
          <w:rFonts w:ascii="Verdana" w:hAnsi="Verdana"/>
          <w:color w:val="000000" w:themeColor="text1"/>
          <w:sz w:val="20"/>
          <w:szCs w:val="20"/>
          <w:u w:val="single"/>
        </w:rPr>
        <w:t>.</w:t>
      </w:r>
      <w:r w:rsidR="003B038D">
        <w:rPr>
          <w:rFonts w:ascii="Verdana" w:hAnsi="Verdana"/>
          <w:color w:val="000000" w:themeColor="text1"/>
          <w:sz w:val="20"/>
          <w:szCs w:val="20"/>
        </w:rPr>
        <w:t xml:space="preserve">  (149)  Requirements for assessing and monitoring exposures.</w:t>
      </w:r>
      <w:r w:rsidR="005A1AB1" w:rsidRPr="005A1AB1">
        <w:rPr>
          <w:rFonts w:ascii="Verdana" w:hAnsi="Verdana"/>
          <w:color w:val="000000" w:themeColor="text1"/>
          <w:sz w:val="20"/>
          <w:szCs w:val="20"/>
        </w:rPr>
        <w:t xml:space="preserve"> </w:t>
      </w:r>
      <w:r w:rsidR="005A1AB1">
        <w:rPr>
          <w:rFonts w:ascii="Verdana" w:hAnsi="Verdana"/>
          <w:color w:val="000000" w:themeColor="text1"/>
          <w:sz w:val="20"/>
          <w:szCs w:val="20"/>
        </w:rPr>
        <w:t xml:space="preserve"> </w:t>
      </w:r>
      <w:r w:rsidR="005A1AB1" w:rsidRPr="00617BD7">
        <w:rPr>
          <w:rFonts w:ascii="Verdana" w:hAnsi="Verdana"/>
          <w:color w:val="000000" w:themeColor="text1"/>
          <w:sz w:val="20"/>
          <w:szCs w:val="20"/>
        </w:rPr>
        <w:t xml:space="preserve">Laboratory workers must be protected from exposure </w:t>
      </w:r>
      <w:r w:rsidR="005A1AB1">
        <w:rPr>
          <w:rFonts w:ascii="Verdana" w:hAnsi="Verdana"/>
          <w:color w:val="000000" w:themeColor="text1"/>
          <w:sz w:val="20"/>
          <w:szCs w:val="20"/>
        </w:rPr>
        <w:t>to chemicals</w:t>
      </w:r>
      <w:r w:rsidR="00C92057">
        <w:rPr>
          <w:rFonts w:ascii="Verdana" w:hAnsi="Verdana"/>
          <w:color w:val="000000" w:themeColor="text1"/>
          <w:sz w:val="20"/>
          <w:szCs w:val="20"/>
        </w:rPr>
        <w:t>/mixtures</w:t>
      </w:r>
      <w:r w:rsidR="005A1AB1">
        <w:rPr>
          <w:rFonts w:ascii="Verdana" w:hAnsi="Verdana"/>
          <w:color w:val="000000" w:themeColor="text1"/>
          <w:sz w:val="20"/>
          <w:szCs w:val="20"/>
        </w:rPr>
        <w:t xml:space="preserve"> </w:t>
      </w:r>
      <w:r w:rsidR="005A1AB1" w:rsidRPr="00617BD7">
        <w:rPr>
          <w:rFonts w:ascii="Verdana" w:hAnsi="Verdana"/>
          <w:color w:val="000000" w:themeColor="text1"/>
          <w:sz w:val="20"/>
          <w:szCs w:val="20"/>
        </w:rPr>
        <w:t xml:space="preserve">above PELs. </w:t>
      </w:r>
      <w:r w:rsidR="005A1AB1">
        <w:rPr>
          <w:rFonts w:ascii="Verdana" w:hAnsi="Verdana"/>
          <w:color w:val="000000" w:themeColor="text1"/>
          <w:sz w:val="20"/>
          <w:szCs w:val="20"/>
        </w:rPr>
        <w:t xml:space="preserve"> In general exposures are kept far below the PELs simply by working in a hood and keeping all work at least 4” back from the face of the hood.  </w:t>
      </w:r>
      <w:r w:rsidR="001D3B7B">
        <w:rPr>
          <w:rFonts w:ascii="Verdana" w:hAnsi="Verdana"/>
          <w:color w:val="000000" w:themeColor="text1"/>
          <w:sz w:val="20"/>
          <w:szCs w:val="20"/>
        </w:rPr>
        <w:t>Initial e</w:t>
      </w:r>
      <w:r w:rsidR="005A1AB1" w:rsidRPr="00617BD7">
        <w:rPr>
          <w:rFonts w:ascii="Verdana" w:hAnsi="Verdana"/>
          <w:color w:val="000000" w:themeColor="text1"/>
          <w:sz w:val="20"/>
          <w:szCs w:val="20"/>
        </w:rPr>
        <w:t>xposure monitoring</w:t>
      </w:r>
      <w:r w:rsidR="001D3B7B">
        <w:rPr>
          <w:rFonts w:ascii="Verdana" w:hAnsi="Verdana"/>
          <w:color w:val="000000" w:themeColor="text1"/>
          <w:sz w:val="20"/>
          <w:szCs w:val="20"/>
        </w:rPr>
        <w:t xml:space="preserve"> is to be conducted</w:t>
      </w:r>
      <w:r w:rsidR="005A1AB1" w:rsidRPr="00617BD7">
        <w:rPr>
          <w:rFonts w:ascii="Verdana" w:hAnsi="Verdana"/>
          <w:color w:val="000000" w:themeColor="text1"/>
          <w:sz w:val="20"/>
          <w:szCs w:val="20"/>
        </w:rPr>
        <w:t>, through air sampling, if there is reason to believe that exposure</w:t>
      </w:r>
      <w:r w:rsidR="001D3B7B">
        <w:rPr>
          <w:rFonts w:ascii="Verdana" w:hAnsi="Verdana"/>
          <w:color w:val="000000" w:themeColor="text1"/>
          <w:sz w:val="20"/>
          <w:szCs w:val="20"/>
        </w:rPr>
        <w:t xml:space="preserve">s </w:t>
      </w:r>
      <w:r w:rsidR="00621B69">
        <w:rPr>
          <w:rFonts w:ascii="Verdana" w:hAnsi="Verdana"/>
          <w:color w:val="000000" w:themeColor="text1"/>
          <w:sz w:val="20"/>
          <w:szCs w:val="20"/>
        </w:rPr>
        <w:t>to a chemical</w:t>
      </w:r>
      <w:r w:rsidR="00C92057">
        <w:rPr>
          <w:rFonts w:ascii="Verdana" w:hAnsi="Verdana"/>
          <w:color w:val="000000" w:themeColor="text1"/>
          <w:sz w:val="20"/>
          <w:szCs w:val="20"/>
        </w:rPr>
        <w:t>/mixture</w:t>
      </w:r>
      <w:r w:rsidR="00621B69">
        <w:rPr>
          <w:rFonts w:ascii="Verdana" w:hAnsi="Verdana"/>
          <w:color w:val="000000" w:themeColor="text1"/>
          <w:sz w:val="20"/>
          <w:szCs w:val="20"/>
        </w:rPr>
        <w:t xml:space="preserve"> having a monitoring requirement (see 1910.1001 – 1052) </w:t>
      </w:r>
      <w:r w:rsidR="001D3B7B">
        <w:rPr>
          <w:rFonts w:ascii="Verdana" w:hAnsi="Verdana"/>
          <w:color w:val="000000" w:themeColor="text1"/>
          <w:sz w:val="20"/>
          <w:szCs w:val="20"/>
        </w:rPr>
        <w:t xml:space="preserve">routinely exceed the action level, and </w:t>
      </w:r>
      <w:r w:rsidR="00621B69">
        <w:rPr>
          <w:rFonts w:ascii="Verdana" w:hAnsi="Verdana"/>
          <w:color w:val="000000" w:themeColor="text1"/>
          <w:sz w:val="20"/>
          <w:szCs w:val="20"/>
        </w:rPr>
        <w:t>if it is found to be so, then periodic monitoring must be conducted as described by the monitori</w:t>
      </w:r>
      <w:r w:rsidR="00C92057">
        <w:rPr>
          <w:rFonts w:ascii="Verdana" w:hAnsi="Verdana"/>
          <w:color w:val="000000" w:themeColor="text1"/>
          <w:sz w:val="20"/>
          <w:szCs w:val="20"/>
        </w:rPr>
        <w:t>ng requirement for that chemical/mixture</w:t>
      </w:r>
      <w:r w:rsidR="00621B69">
        <w:rPr>
          <w:rFonts w:ascii="Verdana" w:hAnsi="Verdana"/>
          <w:color w:val="000000" w:themeColor="text1"/>
          <w:sz w:val="20"/>
          <w:szCs w:val="20"/>
        </w:rPr>
        <w:t>.</w:t>
      </w:r>
    </w:p>
    <w:p w:rsidR="00C92057" w:rsidRDefault="00831DE8" w:rsidP="00621B69">
      <w:pPr>
        <w:autoSpaceDE w:val="0"/>
        <w:autoSpaceDN w:val="0"/>
        <w:adjustRightInd w:val="0"/>
        <w:rPr>
          <w:rFonts w:ascii="Verdana" w:hAnsi="Verdana"/>
          <w:color w:val="000000" w:themeColor="text1"/>
          <w:sz w:val="20"/>
          <w:szCs w:val="20"/>
        </w:rPr>
      </w:pPr>
      <w:r>
        <w:rPr>
          <w:rFonts w:ascii="Verdana" w:hAnsi="Verdana"/>
          <w:color w:val="000000" w:themeColor="text1"/>
          <w:sz w:val="20"/>
          <w:szCs w:val="20"/>
        </w:rPr>
        <w:t>These chemicals/mixtures have individual OSHA rule sections and requirements for monitoring:</w:t>
      </w:r>
    </w:p>
    <w:p w:rsidR="00C92057" w:rsidRDefault="00C92057" w:rsidP="00621B69">
      <w:pPr>
        <w:autoSpaceDE w:val="0"/>
        <w:autoSpaceDN w:val="0"/>
        <w:adjustRightInd w:val="0"/>
        <w:rPr>
          <w:rFonts w:ascii="Verdana" w:hAnsi="Verdana"/>
          <w:color w:val="000000" w:themeColor="text1"/>
          <w:sz w:val="20"/>
          <w:szCs w:val="20"/>
        </w:rPr>
        <w:sectPr w:rsidR="00C92057" w:rsidSect="00831DE8">
          <w:headerReference w:type="default" r:id="rId12"/>
          <w:pgSz w:w="12240" w:h="15840"/>
          <w:pgMar w:top="720" w:right="720" w:bottom="720" w:left="720" w:header="720" w:footer="720" w:gutter="0"/>
          <w:cols w:space="720"/>
          <w:docGrid w:linePitch="360"/>
        </w:sectPr>
      </w:pPr>
    </w:p>
    <w:p w:rsidR="00621B69" w:rsidRPr="00831DE8" w:rsidRDefault="00621B69" w:rsidP="00621B69">
      <w:pPr>
        <w:autoSpaceDE w:val="0"/>
        <w:autoSpaceDN w:val="0"/>
        <w:adjustRightInd w:val="0"/>
        <w:rPr>
          <w:rFonts w:asciiTheme="minorHAnsi" w:hAnsiTheme="minorHAnsi" w:cstheme="minorHAnsi"/>
          <w:color w:val="000000" w:themeColor="text1"/>
          <w:sz w:val="20"/>
          <w:szCs w:val="20"/>
        </w:rPr>
      </w:pPr>
      <w:r w:rsidRPr="00831DE8">
        <w:rPr>
          <w:rFonts w:asciiTheme="minorHAnsi" w:hAnsiTheme="minorHAnsi" w:cstheme="minorHAnsi"/>
          <w:color w:val="000000" w:themeColor="text1"/>
          <w:sz w:val="20"/>
          <w:szCs w:val="20"/>
        </w:rPr>
        <w:lastRenderedPageBreak/>
        <w:t>Asbestos</w:t>
      </w:r>
    </w:p>
    <w:p w:rsidR="00621B69" w:rsidRPr="00831DE8" w:rsidRDefault="00621B69" w:rsidP="00621B69">
      <w:pPr>
        <w:autoSpaceDE w:val="0"/>
        <w:autoSpaceDN w:val="0"/>
        <w:adjustRightInd w:val="0"/>
        <w:rPr>
          <w:rFonts w:asciiTheme="minorHAnsi" w:hAnsiTheme="minorHAnsi" w:cstheme="minorHAnsi"/>
          <w:color w:val="000000" w:themeColor="text1"/>
          <w:sz w:val="20"/>
          <w:szCs w:val="20"/>
        </w:rPr>
      </w:pPr>
      <w:r w:rsidRPr="00831DE8">
        <w:rPr>
          <w:rFonts w:asciiTheme="minorHAnsi" w:hAnsiTheme="minorHAnsi" w:cstheme="minorHAnsi"/>
          <w:color w:val="000000" w:themeColor="text1"/>
          <w:sz w:val="20"/>
          <w:szCs w:val="20"/>
        </w:rPr>
        <w:t>Coal tar pitch volatiles</w:t>
      </w:r>
    </w:p>
    <w:p w:rsidR="00621B69" w:rsidRPr="00831DE8" w:rsidRDefault="00621B69" w:rsidP="00C92057">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4-Nitrobiphenyl</w:t>
      </w:r>
    </w:p>
    <w:p w:rsidR="00621B69" w:rsidRPr="00831DE8" w:rsidRDefault="00621B69" w:rsidP="00C92057">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alpha-Naphthylamine</w:t>
      </w:r>
    </w:p>
    <w:p w:rsidR="00621B69" w:rsidRPr="00831DE8" w:rsidRDefault="00621B69" w:rsidP="00C92057">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methyl chloromethyl ether</w:t>
      </w:r>
    </w:p>
    <w:p w:rsidR="00621B69" w:rsidRPr="00831DE8" w:rsidRDefault="00621B69" w:rsidP="00C92057">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3,3'-Dichlorobenzidine (and its salts</w:t>
      </w:r>
      <w:r w:rsidR="00C92057" w:rsidRPr="00831DE8">
        <w:rPr>
          <w:rFonts w:asciiTheme="minorHAnsi" w:eastAsia="Times New Roman" w:hAnsiTheme="minorHAnsi" w:cstheme="minorHAnsi"/>
          <w:sz w:val="20"/>
          <w:szCs w:val="20"/>
          <w:lang w:val="en"/>
        </w:rPr>
        <w:t>)</w:t>
      </w:r>
    </w:p>
    <w:p w:rsidR="00621B69" w:rsidRPr="00831DE8" w:rsidRDefault="00621B69" w:rsidP="00C92057">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bis-Chloromethyl ether</w:t>
      </w:r>
    </w:p>
    <w:p w:rsidR="00621B69" w:rsidRPr="00831DE8" w:rsidRDefault="00621B69" w:rsidP="00C92057">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beta-Naphthylamine</w:t>
      </w:r>
    </w:p>
    <w:p w:rsidR="00621B69" w:rsidRPr="00831DE8" w:rsidRDefault="00621B69" w:rsidP="00C92057">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Benzidine</w:t>
      </w:r>
    </w:p>
    <w:p w:rsidR="00621B69" w:rsidRPr="00831DE8" w:rsidRDefault="00621B69" w:rsidP="00C92057">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4-Aminodiphenyl</w:t>
      </w:r>
    </w:p>
    <w:p w:rsidR="00621B69" w:rsidRPr="00831DE8" w:rsidRDefault="00621B69" w:rsidP="00C92057">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Ethyleneimine</w:t>
      </w:r>
    </w:p>
    <w:p w:rsidR="00621B69" w:rsidRPr="00831DE8" w:rsidRDefault="00621B69" w:rsidP="00C92057">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lastRenderedPageBreak/>
        <w:t>beta-Propiolactone</w:t>
      </w:r>
    </w:p>
    <w:p w:rsidR="00621B69" w:rsidRPr="00831DE8" w:rsidRDefault="00621B69" w:rsidP="00C92057">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2-Acetylaminofluorene</w:t>
      </w:r>
    </w:p>
    <w:p w:rsidR="00621B69" w:rsidRPr="00831DE8" w:rsidRDefault="00621B69" w:rsidP="00C92057">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4-Dimethylaminoazo-benzene</w:t>
      </w:r>
    </w:p>
    <w:p w:rsidR="00621B69" w:rsidRPr="00831DE8" w:rsidRDefault="00621B69" w:rsidP="00C92057">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N-Nitrosodimethylamine</w:t>
      </w:r>
    </w:p>
    <w:p w:rsidR="00621B69" w:rsidRPr="00831DE8" w:rsidRDefault="00C92057"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Vinyl chloride</w:t>
      </w:r>
    </w:p>
    <w:p w:rsidR="00621B69" w:rsidRPr="00831DE8" w:rsidRDefault="00C92057"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Inorganic arsenic</w:t>
      </w:r>
    </w:p>
    <w:p w:rsidR="00621B69" w:rsidRPr="00831DE8" w:rsidRDefault="00C92057"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Lead</w:t>
      </w:r>
    </w:p>
    <w:p w:rsidR="00621B69" w:rsidRPr="00831DE8" w:rsidRDefault="00621B69"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Chromium (VI)</w:t>
      </w:r>
    </w:p>
    <w:p w:rsidR="00621B69" w:rsidRPr="00831DE8" w:rsidRDefault="00621B69"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Cadmium</w:t>
      </w:r>
    </w:p>
    <w:p w:rsidR="00621B69" w:rsidRPr="00831DE8" w:rsidRDefault="00C92057"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Benzene</w:t>
      </w:r>
    </w:p>
    <w:p w:rsidR="00621B69" w:rsidRPr="00831DE8" w:rsidRDefault="00C92057"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Coke oven emissions</w:t>
      </w:r>
    </w:p>
    <w:p w:rsidR="00621B69" w:rsidRPr="00831DE8" w:rsidRDefault="00C92057"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lastRenderedPageBreak/>
        <w:t>Bloodborne pathogens</w:t>
      </w:r>
    </w:p>
    <w:p w:rsidR="00621B69" w:rsidRPr="00831DE8" w:rsidRDefault="00C92057"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Cotton dust</w:t>
      </w:r>
    </w:p>
    <w:p w:rsidR="00621B69" w:rsidRPr="00831DE8" w:rsidRDefault="00C92057"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1,2-dibromo-3-chloropropane</w:t>
      </w:r>
    </w:p>
    <w:p w:rsidR="00621B69" w:rsidRPr="00831DE8" w:rsidRDefault="00C92057"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Acrylonitrile</w:t>
      </w:r>
    </w:p>
    <w:p w:rsidR="00621B69" w:rsidRPr="00831DE8" w:rsidRDefault="00C92057"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Ethylene oxide</w:t>
      </w:r>
    </w:p>
    <w:p w:rsidR="00621B69" w:rsidRPr="00831DE8" w:rsidRDefault="00C92057"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Formaldehyde</w:t>
      </w:r>
    </w:p>
    <w:p w:rsidR="00621B69" w:rsidRPr="00831DE8" w:rsidRDefault="00621B69"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Methylenedianiline</w:t>
      </w:r>
    </w:p>
    <w:p w:rsidR="00621B69" w:rsidRPr="00831DE8" w:rsidRDefault="00C92057"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1,3-Butadiene</w:t>
      </w:r>
    </w:p>
    <w:p w:rsidR="00621B69" w:rsidRPr="00831DE8" w:rsidRDefault="00C92057" w:rsidP="00621B69">
      <w:pPr>
        <w:autoSpaceDE w:val="0"/>
        <w:autoSpaceDN w:val="0"/>
        <w:adjustRightInd w:val="0"/>
        <w:rPr>
          <w:rFonts w:asciiTheme="minorHAnsi" w:eastAsia="Times New Roman" w:hAnsiTheme="minorHAnsi" w:cstheme="minorHAnsi"/>
          <w:sz w:val="20"/>
          <w:szCs w:val="20"/>
          <w:lang w:val="en"/>
        </w:rPr>
      </w:pPr>
      <w:r w:rsidRPr="00831DE8">
        <w:rPr>
          <w:rFonts w:asciiTheme="minorHAnsi" w:eastAsia="Times New Roman" w:hAnsiTheme="minorHAnsi" w:cstheme="minorHAnsi"/>
          <w:sz w:val="20"/>
          <w:szCs w:val="20"/>
          <w:lang w:val="en"/>
        </w:rPr>
        <w:t>Methylene Chloride</w:t>
      </w:r>
    </w:p>
    <w:p w:rsidR="00C92057" w:rsidRDefault="00C92057" w:rsidP="00621B69">
      <w:pPr>
        <w:pStyle w:val="NormalWeb"/>
        <w:spacing w:before="0" w:beforeAutospacing="0" w:after="0" w:afterAutospacing="0"/>
        <w:ind w:left="360"/>
        <w:rPr>
          <w:rFonts w:ascii="Verdana" w:hAnsi="Verdana"/>
          <w:color w:val="000000" w:themeColor="text1"/>
          <w:sz w:val="20"/>
          <w:szCs w:val="20"/>
        </w:rPr>
        <w:sectPr w:rsidR="00C92057" w:rsidSect="00831DE8">
          <w:type w:val="continuous"/>
          <w:pgSz w:w="12240" w:h="15840"/>
          <w:pgMar w:top="720" w:right="1152" w:bottom="720" w:left="1152" w:header="720" w:footer="720" w:gutter="0"/>
          <w:cols w:num="3" w:space="720" w:equalWidth="0">
            <w:col w:w="3024" w:space="720"/>
            <w:col w:w="2736" w:space="720"/>
            <w:col w:w="2736"/>
          </w:cols>
          <w:docGrid w:linePitch="360"/>
        </w:sectPr>
      </w:pPr>
    </w:p>
    <w:p w:rsidR="00D038AD" w:rsidRPr="00617BD7" w:rsidRDefault="007A206F" w:rsidP="008F2D22">
      <w:pPr>
        <w:pStyle w:val="NormalWeb"/>
        <w:spacing w:before="60" w:beforeAutospacing="0" w:after="0" w:afterAutospacing="0"/>
        <w:ind w:left="360"/>
        <w:rPr>
          <w:rFonts w:ascii="Verdana" w:hAnsi="Verdana"/>
          <w:color w:val="000000" w:themeColor="text1"/>
          <w:sz w:val="20"/>
          <w:szCs w:val="20"/>
        </w:rPr>
      </w:pPr>
      <w:r>
        <w:rPr>
          <w:rFonts w:ascii="Verdana" w:hAnsi="Verdana"/>
          <w:color w:val="000000" w:themeColor="text1"/>
          <w:sz w:val="20"/>
          <w:szCs w:val="20"/>
          <w:u w:val="single"/>
        </w:rPr>
        <w:lastRenderedPageBreak/>
        <w:t>(e )</w:t>
      </w:r>
      <w:r w:rsidR="00617BD7" w:rsidRPr="00D038AD">
        <w:rPr>
          <w:rFonts w:ascii="Verdana" w:hAnsi="Verdana"/>
          <w:color w:val="000000" w:themeColor="text1"/>
          <w:sz w:val="20"/>
          <w:szCs w:val="20"/>
          <w:u w:val="single"/>
        </w:rPr>
        <w:t>Chemical Hygiene Plan</w:t>
      </w:r>
      <w:r w:rsidR="003B038D" w:rsidRPr="00D038AD">
        <w:rPr>
          <w:rFonts w:ascii="Verdana" w:hAnsi="Verdana"/>
          <w:color w:val="000000" w:themeColor="text1"/>
          <w:sz w:val="20"/>
          <w:szCs w:val="20"/>
          <w:u w:val="single"/>
        </w:rPr>
        <w:t>.</w:t>
      </w:r>
      <w:r w:rsidR="003B038D">
        <w:rPr>
          <w:rFonts w:ascii="Verdana" w:hAnsi="Verdana"/>
          <w:color w:val="000000" w:themeColor="text1"/>
          <w:sz w:val="20"/>
          <w:szCs w:val="20"/>
        </w:rPr>
        <w:t xml:space="preserve">  (401) Incredible number of requirements in 401 words.</w:t>
      </w:r>
      <w:r w:rsidR="00D038AD" w:rsidRPr="00D038AD">
        <w:rPr>
          <w:rFonts w:ascii="Verdana" w:hAnsi="Verdana"/>
          <w:color w:val="000000" w:themeColor="text1"/>
          <w:sz w:val="20"/>
          <w:szCs w:val="20"/>
        </w:rPr>
        <w:t xml:space="preserve"> </w:t>
      </w:r>
      <w:r w:rsidR="005A1AB1">
        <w:rPr>
          <w:rFonts w:ascii="Verdana" w:hAnsi="Verdana"/>
          <w:color w:val="000000" w:themeColor="text1"/>
          <w:sz w:val="20"/>
          <w:szCs w:val="20"/>
        </w:rPr>
        <w:t xml:space="preserve">  </w:t>
      </w:r>
      <w:r w:rsidR="00691E1C">
        <w:rPr>
          <w:rFonts w:ascii="Verdana" w:hAnsi="Verdana"/>
          <w:color w:val="000000" w:themeColor="text1"/>
          <w:sz w:val="20"/>
          <w:szCs w:val="20"/>
        </w:rPr>
        <w:t>According to the Lab Standard, t</w:t>
      </w:r>
      <w:r w:rsidR="005A1AB1">
        <w:rPr>
          <w:rFonts w:ascii="Verdana" w:hAnsi="Verdana"/>
          <w:color w:val="000000" w:themeColor="text1"/>
          <w:sz w:val="20"/>
          <w:szCs w:val="20"/>
        </w:rPr>
        <w:t xml:space="preserve">he CHP </w:t>
      </w:r>
      <w:r w:rsidR="005A1AB1" w:rsidRPr="005A1AB1">
        <w:rPr>
          <w:rFonts w:ascii="Verdana" w:hAnsi="Verdana"/>
          <w:b/>
          <w:color w:val="000000" w:themeColor="text1"/>
          <w:sz w:val="20"/>
          <w:szCs w:val="20"/>
        </w:rPr>
        <w:t>must</w:t>
      </w:r>
    </w:p>
    <w:p w:rsidR="005A1AB1" w:rsidRDefault="005A1AB1" w:rsidP="008F2D22">
      <w:pPr>
        <w:pStyle w:val="NormalWeb"/>
        <w:spacing w:before="60" w:beforeAutospacing="0" w:after="0" w:afterAutospacing="0"/>
        <w:ind w:left="360"/>
        <w:rPr>
          <w:rFonts w:ascii="Verdana" w:hAnsi="Verdana"/>
          <w:color w:val="000000" w:themeColor="text1"/>
          <w:sz w:val="20"/>
          <w:szCs w:val="20"/>
        </w:rPr>
      </w:pPr>
      <w:r w:rsidRPr="005A1AB1">
        <w:rPr>
          <w:rFonts w:ascii="Verdana" w:hAnsi="Verdana"/>
          <w:color w:val="000000" w:themeColor="text1"/>
          <w:sz w:val="20"/>
          <w:szCs w:val="20"/>
        </w:rPr>
        <w:t xml:space="preserve">- </w:t>
      </w:r>
      <w:r>
        <w:rPr>
          <w:rFonts w:ascii="Verdana" w:hAnsi="Verdana"/>
          <w:color w:val="000000" w:themeColor="text1"/>
          <w:sz w:val="20"/>
          <w:szCs w:val="20"/>
        </w:rPr>
        <w:t xml:space="preserve">be capable of protecting </w:t>
      </w:r>
      <w:r w:rsidRPr="005A1AB1">
        <w:rPr>
          <w:rFonts w:ascii="Verdana" w:hAnsi="Verdana"/>
          <w:color w:val="000000" w:themeColor="text1"/>
          <w:sz w:val="20"/>
          <w:szCs w:val="20"/>
        </w:rPr>
        <w:t xml:space="preserve">employees </w:t>
      </w:r>
      <w:r>
        <w:rPr>
          <w:rFonts w:ascii="Verdana" w:hAnsi="Verdana"/>
          <w:color w:val="000000" w:themeColor="text1"/>
          <w:sz w:val="20"/>
          <w:szCs w:val="20"/>
        </w:rPr>
        <w:t>and keeping exposures below PELs.</w:t>
      </w:r>
    </w:p>
    <w:p w:rsidR="005A1AB1" w:rsidRDefault="005A1AB1" w:rsidP="008F2D22">
      <w:pPr>
        <w:pStyle w:val="NormalWeb"/>
        <w:spacing w:before="60" w:beforeAutospacing="0" w:after="0" w:afterAutospacing="0"/>
        <w:ind w:left="360"/>
        <w:rPr>
          <w:rFonts w:ascii="Verdana" w:hAnsi="Verdana"/>
          <w:color w:val="000000" w:themeColor="text1"/>
          <w:sz w:val="20"/>
          <w:szCs w:val="20"/>
        </w:rPr>
      </w:pPr>
      <w:r>
        <w:rPr>
          <w:rFonts w:ascii="Verdana" w:hAnsi="Verdana"/>
          <w:color w:val="000000" w:themeColor="text1"/>
          <w:sz w:val="20"/>
          <w:szCs w:val="20"/>
        </w:rPr>
        <w:t>- be readily available</w:t>
      </w:r>
    </w:p>
    <w:p w:rsidR="005A1AB1" w:rsidRDefault="005A1AB1" w:rsidP="008F2D22">
      <w:pPr>
        <w:pStyle w:val="NormalWeb"/>
        <w:spacing w:before="60" w:beforeAutospacing="0" w:after="0" w:afterAutospacing="0"/>
        <w:ind w:left="360"/>
        <w:rPr>
          <w:rStyle w:val="blackten"/>
          <w:rFonts w:ascii="Verdana" w:hAnsi="Verdana"/>
          <w:sz w:val="20"/>
          <w:szCs w:val="20"/>
        </w:rPr>
      </w:pPr>
      <w:r>
        <w:rPr>
          <w:rStyle w:val="blackten"/>
          <w:rFonts w:ascii="Verdana" w:hAnsi="Verdana"/>
          <w:sz w:val="20"/>
          <w:szCs w:val="20"/>
        </w:rPr>
        <w:t xml:space="preserve">- </w:t>
      </w:r>
      <w:r w:rsidRPr="005A1AB1">
        <w:rPr>
          <w:rStyle w:val="blackten"/>
          <w:rFonts w:ascii="Verdana" w:hAnsi="Verdana"/>
          <w:sz w:val="20"/>
          <w:szCs w:val="20"/>
        </w:rPr>
        <w:t>include each of the following elements</w:t>
      </w:r>
      <w:r>
        <w:rPr>
          <w:rStyle w:val="blackten"/>
          <w:rFonts w:ascii="Verdana" w:hAnsi="Verdana"/>
          <w:sz w:val="20"/>
          <w:szCs w:val="20"/>
        </w:rPr>
        <w:t xml:space="preserve">, </w:t>
      </w:r>
      <w:r w:rsidRPr="005A1AB1">
        <w:rPr>
          <w:rStyle w:val="blackten"/>
          <w:rFonts w:ascii="Verdana" w:hAnsi="Verdana"/>
          <w:sz w:val="20"/>
          <w:szCs w:val="20"/>
        </w:rPr>
        <w:t xml:space="preserve">indicate specific measures </w:t>
      </w:r>
      <w:r>
        <w:rPr>
          <w:rStyle w:val="blackten"/>
          <w:rFonts w:ascii="Verdana" w:hAnsi="Verdana"/>
          <w:sz w:val="20"/>
          <w:szCs w:val="20"/>
        </w:rPr>
        <w:t xml:space="preserve">to be taken </w:t>
      </w:r>
      <w:r w:rsidRPr="005A1AB1">
        <w:rPr>
          <w:rStyle w:val="blackten"/>
          <w:rFonts w:ascii="Verdana" w:hAnsi="Verdana"/>
          <w:sz w:val="20"/>
          <w:szCs w:val="20"/>
        </w:rPr>
        <w:t>to ensure laboratory employee protection</w:t>
      </w:r>
      <w:r w:rsidR="00F7292C">
        <w:rPr>
          <w:rStyle w:val="blackten"/>
          <w:rFonts w:ascii="Verdana" w:hAnsi="Verdana"/>
          <w:sz w:val="20"/>
          <w:szCs w:val="20"/>
        </w:rPr>
        <w:t>:</w:t>
      </w:r>
    </w:p>
    <w:p w:rsidR="00F7292C" w:rsidRDefault="00F7292C" w:rsidP="008F2D22">
      <w:pPr>
        <w:pStyle w:val="NormalWeb"/>
        <w:tabs>
          <w:tab w:val="left" w:pos="1080"/>
        </w:tabs>
        <w:spacing w:before="60" w:beforeAutospacing="0" w:after="0" w:afterAutospacing="0"/>
        <w:ind w:left="540"/>
        <w:rPr>
          <w:rStyle w:val="blackten"/>
          <w:rFonts w:ascii="Verdana" w:hAnsi="Verdana"/>
          <w:sz w:val="20"/>
          <w:szCs w:val="20"/>
        </w:rPr>
      </w:pPr>
      <w:r>
        <w:rPr>
          <w:rStyle w:val="blackten"/>
          <w:rFonts w:ascii="Verdana" w:hAnsi="Verdana"/>
          <w:sz w:val="20"/>
          <w:szCs w:val="20"/>
        </w:rPr>
        <w:tab/>
        <w:t>Written SOPs.</w:t>
      </w:r>
    </w:p>
    <w:p w:rsidR="00F7292C" w:rsidRDefault="00F7292C" w:rsidP="008F2D22">
      <w:pPr>
        <w:pStyle w:val="NormalWeb"/>
        <w:tabs>
          <w:tab w:val="left" w:pos="1080"/>
        </w:tabs>
        <w:spacing w:before="60" w:beforeAutospacing="0" w:after="0" w:afterAutospacing="0"/>
        <w:ind w:left="1080" w:hanging="720"/>
        <w:rPr>
          <w:rStyle w:val="blackten"/>
          <w:rFonts w:ascii="Verdana" w:hAnsi="Verdana"/>
          <w:sz w:val="20"/>
          <w:szCs w:val="20"/>
        </w:rPr>
      </w:pPr>
      <w:r>
        <w:rPr>
          <w:rStyle w:val="blackten"/>
          <w:rFonts w:ascii="Verdana" w:hAnsi="Verdana"/>
          <w:sz w:val="20"/>
          <w:szCs w:val="20"/>
        </w:rPr>
        <w:tab/>
        <w:t>Criteria for determining and implementing controls to reduce exposures.  E</w:t>
      </w:r>
      <w:r w:rsidR="007D04C0">
        <w:rPr>
          <w:rStyle w:val="blackten"/>
          <w:rFonts w:ascii="Verdana" w:hAnsi="Verdana"/>
          <w:sz w:val="20"/>
          <w:szCs w:val="20"/>
        </w:rPr>
        <w:t>n</w:t>
      </w:r>
      <w:r>
        <w:rPr>
          <w:rStyle w:val="blackten"/>
          <w:rFonts w:ascii="Verdana" w:hAnsi="Verdana"/>
          <w:sz w:val="20"/>
          <w:szCs w:val="20"/>
        </w:rPr>
        <w:t>gineering controls, administrative controls, PPE…</w:t>
      </w:r>
    </w:p>
    <w:p w:rsidR="00F7292C" w:rsidRDefault="00F7292C" w:rsidP="008F2D22">
      <w:pPr>
        <w:pStyle w:val="NormalWeb"/>
        <w:tabs>
          <w:tab w:val="left" w:pos="1080"/>
        </w:tabs>
        <w:spacing w:before="60" w:beforeAutospacing="0" w:after="0" w:afterAutospacing="0"/>
        <w:ind w:left="1080" w:hanging="720"/>
        <w:rPr>
          <w:rStyle w:val="blackten"/>
          <w:rFonts w:ascii="Verdana" w:hAnsi="Verdana"/>
          <w:sz w:val="20"/>
          <w:szCs w:val="20"/>
        </w:rPr>
      </w:pPr>
      <w:r>
        <w:rPr>
          <w:rStyle w:val="blackten"/>
          <w:rFonts w:ascii="Verdana" w:hAnsi="Verdana"/>
          <w:sz w:val="20"/>
          <w:szCs w:val="20"/>
        </w:rPr>
        <w:tab/>
        <w:t>Requirement that protective equipment, including hoods, function correctly and are used properly.</w:t>
      </w:r>
    </w:p>
    <w:p w:rsidR="00F7292C" w:rsidRDefault="00F7292C" w:rsidP="008F2D22">
      <w:pPr>
        <w:pStyle w:val="NormalWeb"/>
        <w:tabs>
          <w:tab w:val="left" w:pos="1080"/>
        </w:tabs>
        <w:spacing w:before="60" w:beforeAutospacing="0" w:after="0" w:afterAutospacing="0"/>
        <w:ind w:left="1080" w:hanging="720"/>
        <w:rPr>
          <w:rStyle w:val="blackten"/>
          <w:rFonts w:ascii="Verdana" w:hAnsi="Verdana"/>
          <w:sz w:val="20"/>
          <w:szCs w:val="20"/>
        </w:rPr>
      </w:pPr>
      <w:r>
        <w:rPr>
          <w:rStyle w:val="blackten"/>
          <w:rFonts w:ascii="Verdana" w:hAnsi="Verdana"/>
          <w:sz w:val="20"/>
          <w:szCs w:val="20"/>
        </w:rPr>
        <w:tab/>
        <w:t>Detailed provisions for training and information relevant to the workplace chemical hazards.</w:t>
      </w:r>
      <w:r w:rsidR="007A206F">
        <w:rPr>
          <w:rStyle w:val="blackten"/>
          <w:rFonts w:ascii="Verdana" w:hAnsi="Verdana"/>
          <w:sz w:val="20"/>
          <w:szCs w:val="20"/>
        </w:rPr>
        <w:t xml:space="preserve">  (More detail at (f) below.)</w:t>
      </w:r>
    </w:p>
    <w:p w:rsidR="00F7292C" w:rsidRDefault="00F7292C" w:rsidP="008F2D22">
      <w:pPr>
        <w:pStyle w:val="NormalWeb"/>
        <w:tabs>
          <w:tab w:val="left" w:pos="1080"/>
        </w:tabs>
        <w:spacing w:before="60" w:beforeAutospacing="0" w:after="0" w:afterAutospacing="0"/>
        <w:ind w:left="1080" w:hanging="720"/>
        <w:rPr>
          <w:rStyle w:val="blackten"/>
          <w:rFonts w:ascii="Verdana" w:hAnsi="Verdana"/>
          <w:sz w:val="20"/>
          <w:szCs w:val="20"/>
        </w:rPr>
      </w:pPr>
      <w:r>
        <w:rPr>
          <w:rStyle w:val="blackten"/>
          <w:rFonts w:ascii="Verdana" w:hAnsi="Verdana"/>
          <w:sz w:val="20"/>
          <w:szCs w:val="20"/>
        </w:rPr>
        <w:tab/>
        <w:t>Description of when supervisor “prior approval” is required for any procedure.</w:t>
      </w:r>
    </w:p>
    <w:p w:rsidR="00F7292C" w:rsidRPr="005A1AB1" w:rsidRDefault="00F7292C" w:rsidP="008F2D22">
      <w:pPr>
        <w:pStyle w:val="NormalWeb"/>
        <w:tabs>
          <w:tab w:val="left" w:pos="1080"/>
        </w:tabs>
        <w:spacing w:before="60" w:beforeAutospacing="0" w:after="0" w:afterAutospacing="0"/>
        <w:ind w:left="1080" w:hanging="720"/>
        <w:rPr>
          <w:rFonts w:ascii="Verdana" w:hAnsi="Verdana"/>
          <w:color w:val="000000" w:themeColor="text1"/>
          <w:sz w:val="20"/>
          <w:szCs w:val="20"/>
        </w:rPr>
      </w:pPr>
      <w:r>
        <w:rPr>
          <w:rStyle w:val="blackten"/>
          <w:rFonts w:ascii="Verdana" w:hAnsi="Verdana"/>
          <w:sz w:val="20"/>
          <w:szCs w:val="20"/>
        </w:rPr>
        <w:tab/>
        <w:t>Provisions for medical consultation and exams.</w:t>
      </w:r>
      <w:r w:rsidR="007A206F">
        <w:rPr>
          <w:rStyle w:val="blackten"/>
          <w:rFonts w:ascii="Verdana" w:hAnsi="Verdana"/>
          <w:sz w:val="20"/>
          <w:szCs w:val="20"/>
        </w:rPr>
        <w:t xml:space="preserve"> (More detail at (g) below.)</w:t>
      </w:r>
    </w:p>
    <w:p w:rsidR="00691E1C" w:rsidRDefault="00691E1C" w:rsidP="008F2D22">
      <w:pPr>
        <w:pStyle w:val="NormalWeb"/>
        <w:spacing w:before="120" w:beforeAutospacing="0" w:after="0" w:afterAutospacing="0"/>
        <w:ind w:left="360"/>
        <w:rPr>
          <w:rFonts w:ascii="Verdana" w:hAnsi="Verdana"/>
          <w:color w:val="000000" w:themeColor="text1"/>
          <w:sz w:val="20"/>
          <w:szCs w:val="20"/>
        </w:rPr>
      </w:pPr>
      <w:r>
        <w:rPr>
          <w:rFonts w:ascii="Verdana" w:hAnsi="Verdana"/>
          <w:color w:val="000000" w:themeColor="text1"/>
          <w:sz w:val="20"/>
          <w:szCs w:val="20"/>
        </w:rPr>
        <w:t>Purdue REM (Radiological and Environmental Management, the waste-n-safety compliance people) provides a model Chemical Hygiene Plan, a template which consists of most of what has to go into a CHP.  The supervisor of every work area (this is the professor when the work is funded research) is responsible for ensuring that the work area specific CHP is truly work area specific and adequate to meet all the OSHA requirements.</w:t>
      </w:r>
    </w:p>
    <w:p w:rsidR="00691E1C" w:rsidRPr="005A1AB1" w:rsidRDefault="007A206F" w:rsidP="008F2D22">
      <w:pPr>
        <w:pStyle w:val="NormalWeb"/>
        <w:spacing w:before="60" w:beforeAutospacing="0" w:after="0" w:afterAutospacing="0"/>
        <w:ind w:left="360"/>
        <w:rPr>
          <w:rFonts w:ascii="Verdana" w:hAnsi="Verdana"/>
          <w:color w:val="000000" w:themeColor="text1"/>
          <w:sz w:val="20"/>
          <w:szCs w:val="20"/>
        </w:rPr>
      </w:pPr>
      <w:r>
        <w:rPr>
          <w:rFonts w:ascii="Verdana" w:hAnsi="Verdana"/>
          <w:color w:val="000000" w:themeColor="text1"/>
          <w:sz w:val="20"/>
          <w:szCs w:val="20"/>
        </w:rPr>
        <w:t xml:space="preserve">Each laboratory work area must contain a copy of the written work-area-specific CHP for that area, customized for that work area in such a manner </w:t>
      </w:r>
      <w:r w:rsidR="008F2D22">
        <w:rPr>
          <w:rFonts w:ascii="Verdana" w:hAnsi="Verdana"/>
          <w:color w:val="000000" w:themeColor="text1"/>
          <w:sz w:val="20"/>
          <w:szCs w:val="20"/>
        </w:rPr>
        <w:t>that it complies with the Lab S</w:t>
      </w:r>
      <w:r>
        <w:rPr>
          <w:rFonts w:ascii="Verdana" w:hAnsi="Verdana"/>
          <w:color w:val="000000" w:themeColor="text1"/>
          <w:sz w:val="20"/>
          <w:szCs w:val="20"/>
        </w:rPr>
        <w:t>tandard requirements.</w:t>
      </w:r>
    </w:p>
    <w:p w:rsidR="003B038D" w:rsidRPr="00D038AD" w:rsidRDefault="007A206F" w:rsidP="008F2D22">
      <w:pPr>
        <w:pStyle w:val="NormalWeb"/>
        <w:spacing w:before="240" w:beforeAutospacing="0" w:after="0" w:afterAutospacing="0"/>
        <w:ind w:left="360"/>
        <w:rPr>
          <w:rFonts w:ascii="Verdana" w:hAnsi="Verdana"/>
          <w:color w:val="000000" w:themeColor="text1"/>
          <w:sz w:val="20"/>
          <w:szCs w:val="20"/>
          <w:u w:val="single"/>
        </w:rPr>
      </w:pPr>
      <w:r>
        <w:rPr>
          <w:rFonts w:ascii="Verdana" w:hAnsi="Verdana"/>
          <w:color w:val="000000" w:themeColor="text1"/>
          <w:sz w:val="20"/>
          <w:szCs w:val="20"/>
          <w:u w:val="single"/>
        </w:rPr>
        <w:t xml:space="preserve">(f) </w:t>
      </w:r>
      <w:r w:rsidR="003B038D" w:rsidRPr="00D038AD">
        <w:rPr>
          <w:rFonts w:ascii="Verdana" w:hAnsi="Verdana"/>
          <w:color w:val="000000" w:themeColor="text1"/>
          <w:sz w:val="20"/>
          <w:szCs w:val="20"/>
          <w:u w:val="single"/>
        </w:rPr>
        <w:t>I</w:t>
      </w:r>
      <w:hyperlink w:anchor="Information_and_Training" w:history="1">
        <w:r w:rsidR="00617BD7" w:rsidRPr="00D038AD">
          <w:rPr>
            <w:rStyle w:val="Hyperlink"/>
            <w:color w:val="000000" w:themeColor="text1"/>
          </w:rPr>
          <w:t>nformation and training</w:t>
        </w:r>
      </w:hyperlink>
      <w:r w:rsidR="00D038AD">
        <w:rPr>
          <w:rFonts w:ascii="Verdana" w:hAnsi="Verdana"/>
          <w:color w:val="000000" w:themeColor="text1"/>
          <w:sz w:val="20"/>
          <w:szCs w:val="20"/>
          <w:u w:val="single"/>
        </w:rPr>
        <w:t>.</w:t>
      </w:r>
      <w:r w:rsidR="00EE5E7E" w:rsidRPr="00EE5E7E">
        <w:rPr>
          <w:rFonts w:ascii="Verdana" w:hAnsi="Verdana"/>
          <w:color w:val="000000" w:themeColor="text1"/>
          <w:sz w:val="20"/>
          <w:szCs w:val="20"/>
        </w:rPr>
        <w:t xml:space="preserve">  (283)</w:t>
      </w:r>
      <w:r w:rsidR="00EE5E7E">
        <w:rPr>
          <w:rFonts w:ascii="Verdana" w:hAnsi="Verdana"/>
          <w:color w:val="000000" w:themeColor="text1"/>
          <w:sz w:val="20"/>
          <w:szCs w:val="20"/>
        </w:rPr>
        <w:t xml:space="preserve">  </w:t>
      </w:r>
      <w:r w:rsidR="008F2D22">
        <w:rPr>
          <w:rFonts w:ascii="Verdana" w:hAnsi="Verdana"/>
          <w:color w:val="000000" w:themeColor="text1"/>
          <w:sz w:val="20"/>
          <w:szCs w:val="20"/>
        </w:rPr>
        <w:t>This section of the Lab Standard gives explicit descriptions of what must be included in the training and information provided, and when.  CHM 605 will include a generic information and training about many of the hazards that many of you will encounter.  The rest is up to your supervisor and what he/she provides and arrangements.  You can, and should, make it your responsibility as well.</w:t>
      </w:r>
    </w:p>
    <w:p w:rsidR="003B038D" w:rsidRDefault="007A206F" w:rsidP="008F2D22">
      <w:pPr>
        <w:pStyle w:val="NormalWeb"/>
        <w:spacing w:before="240" w:beforeAutospacing="0" w:after="0" w:afterAutospacing="0"/>
        <w:ind w:left="360"/>
        <w:rPr>
          <w:rFonts w:ascii="Verdana" w:hAnsi="Verdana"/>
          <w:color w:val="000000" w:themeColor="text1"/>
          <w:sz w:val="20"/>
          <w:szCs w:val="20"/>
        </w:rPr>
      </w:pPr>
      <w:r w:rsidRPr="007A206F">
        <w:rPr>
          <w:u w:val="single"/>
        </w:rPr>
        <w:t xml:space="preserve">(g) </w:t>
      </w:r>
      <w:hyperlink w:anchor="Medical_Consultations_and_Examinations" w:history="1">
        <w:r w:rsidR="003B038D">
          <w:rPr>
            <w:rStyle w:val="Hyperlink"/>
            <w:color w:val="000000" w:themeColor="text1"/>
          </w:rPr>
          <w:t>M</w:t>
        </w:r>
        <w:r w:rsidR="00617BD7" w:rsidRPr="00617BD7">
          <w:rPr>
            <w:rStyle w:val="Hyperlink"/>
            <w:color w:val="000000" w:themeColor="text1"/>
          </w:rPr>
          <w:t>edical consultations and exams</w:t>
        </w:r>
      </w:hyperlink>
      <w:r w:rsidR="00D038AD">
        <w:rPr>
          <w:rFonts w:ascii="Verdana" w:hAnsi="Verdana"/>
          <w:color w:val="000000" w:themeColor="text1"/>
          <w:sz w:val="20"/>
          <w:szCs w:val="20"/>
        </w:rPr>
        <w:t>.</w:t>
      </w:r>
      <w:r w:rsidR="00EE5E7E">
        <w:rPr>
          <w:rFonts w:ascii="Verdana" w:hAnsi="Verdana"/>
          <w:color w:val="000000" w:themeColor="text1"/>
          <w:sz w:val="20"/>
          <w:szCs w:val="20"/>
        </w:rPr>
        <w:t xml:space="preserve">  (393)  You are entitled to medical consultation and/or care in the event of exposure, or signs/symptoms of exposure, or </w:t>
      </w:r>
      <w:r w:rsidR="00EE5E7E" w:rsidRPr="00EE5E7E">
        <w:rPr>
          <w:rFonts w:ascii="Verdana" w:hAnsi="Verdana"/>
          <w:b/>
          <w:color w:val="000000" w:themeColor="text1"/>
          <w:sz w:val="20"/>
          <w:szCs w:val="20"/>
        </w:rPr>
        <w:t>even reasonable suspicion of exposure.</w:t>
      </w:r>
      <w:r w:rsidR="00EE5E7E" w:rsidRPr="00EE5E7E">
        <w:rPr>
          <w:rFonts w:ascii="Verdana" w:hAnsi="Verdana"/>
          <w:color w:val="000000" w:themeColor="text1"/>
          <w:sz w:val="20"/>
          <w:szCs w:val="20"/>
        </w:rPr>
        <w:t xml:space="preserve">  At no cost</w:t>
      </w:r>
      <w:r w:rsidR="00EE5E7E">
        <w:rPr>
          <w:rFonts w:ascii="Verdana" w:hAnsi="Verdana"/>
          <w:color w:val="000000" w:themeColor="text1"/>
          <w:sz w:val="20"/>
          <w:szCs w:val="20"/>
        </w:rPr>
        <w:t>, no loss of pay.  From a licensed physician.  And follow-ups.</w:t>
      </w:r>
    </w:p>
    <w:p w:rsidR="00D038AD" w:rsidRDefault="007A206F" w:rsidP="008F2D22">
      <w:pPr>
        <w:pStyle w:val="NormalWeb"/>
        <w:spacing w:before="240" w:beforeAutospacing="0" w:after="0" w:afterAutospacing="0"/>
        <w:ind w:left="360"/>
        <w:rPr>
          <w:rFonts w:ascii="Verdana" w:hAnsi="Verdana"/>
          <w:color w:val="000000" w:themeColor="text1"/>
          <w:sz w:val="20"/>
          <w:szCs w:val="20"/>
        </w:rPr>
      </w:pPr>
      <w:r>
        <w:rPr>
          <w:rFonts w:ascii="Verdana" w:hAnsi="Verdana"/>
          <w:color w:val="000000" w:themeColor="text1"/>
          <w:sz w:val="20"/>
          <w:szCs w:val="20"/>
          <w:u w:val="single"/>
        </w:rPr>
        <w:t xml:space="preserve">(h) </w:t>
      </w:r>
      <w:r w:rsidR="003B038D" w:rsidRPr="00D038AD">
        <w:rPr>
          <w:rFonts w:ascii="Verdana" w:hAnsi="Verdana"/>
          <w:color w:val="000000" w:themeColor="text1"/>
          <w:sz w:val="20"/>
          <w:szCs w:val="20"/>
          <w:u w:val="single"/>
        </w:rPr>
        <w:t>H</w:t>
      </w:r>
      <w:hyperlink w:anchor="Hazard_Identification" w:history="1">
        <w:r w:rsidR="00617BD7" w:rsidRPr="00617BD7">
          <w:rPr>
            <w:rStyle w:val="Hyperlink"/>
            <w:color w:val="000000" w:themeColor="text1"/>
          </w:rPr>
          <w:t>azard identification</w:t>
        </w:r>
      </w:hyperlink>
      <w:r w:rsidR="00D038AD">
        <w:rPr>
          <w:rFonts w:ascii="Verdana" w:hAnsi="Verdana"/>
          <w:color w:val="000000" w:themeColor="text1"/>
          <w:sz w:val="20"/>
          <w:szCs w:val="20"/>
        </w:rPr>
        <w:t>.</w:t>
      </w:r>
      <w:r w:rsidR="00EE5E7E">
        <w:rPr>
          <w:rFonts w:ascii="Verdana" w:hAnsi="Verdana"/>
          <w:color w:val="000000" w:themeColor="text1"/>
          <w:sz w:val="20"/>
          <w:szCs w:val="20"/>
        </w:rPr>
        <w:t xml:space="preserve">  (184)  Requirements for labeling, safety data sheets, and hazards awareness training.</w:t>
      </w:r>
      <w:r w:rsidR="004A1649">
        <w:rPr>
          <w:rFonts w:ascii="Verdana" w:hAnsi="Verdana"/>
          <w:color w:val="000000" w:themeColor="text1"/>
          <w:sz w:val="20"/>
          <w:szCs w:val="20"/>
        </w:rPr>
        <w:t xml:space="preserve">  Labels must be maintained, and (M)SDSs must be kept if received with incoming chemicals, must be created and sent with any chemicals sent off site.</w:t>
      </w:r>
    </w:p>
    <w:p w:rsidR="008F2D22" w:rsidRDefault="007A206F" w:rsidP="008F2D22">
      <w:pPr>
        <w:pStyle w:val="NormalWeb"/>
        <w:spacing w:before="240" w:beforeAutospacing="0" w:after="0" w:afterAutospacing="0"/>
        <w:ind w:left="360"/>
        <w:rPr>
          <w:rFonts w:ascii="Verdana" w:eastAsia="Times New Roman" w:hAnsi="Verdana"/>
          <w:sz w:val="20"/>
          <w:szCs w:val="20"/>
        </w:rPr>
      </w:pPr>
      <w:r w:rsidRPr="007A206F">
        <w:rPr>
          <w:rFonts w:ascii="Verdana" w:hAnsi="Verdana"/>
          <w:color w:val="000000" w:themeColor="text1"/>
          <w:sz w:val="20"/>
          <w:szCs w:val="20"/>
          <w:u w:val="single"/>
        </w:rPr>
        <w:t xml:space="preserve">(i) </w:t>
      </w:r>
      <w:r w:rsidR="005A1AB1" w:rsidRPr="007A206F">
        <w:rPr>
          <w:rFonts w:ascii="Verdana" w:hAnsi="Verdana"/>
          <w:color w:val="000000" w:themeColor="text1"/>
          <w:sz w:val="20"/>
          <w:szCs w:val="20"/>
          <w:u w:val="single"/>
        </w:rPr>
        <w:t>Use of respirators.</w:t>
      </w:r>
      <w:r w:rsidRPr="007A206F">
        <w:rPr>
          <w:rFonts w:ascii="Verdana" w:hAnsi="Verdana"/>
          <w:color w:val="000000" w:themeColor="text1"/>
          <w:sz w:val="20"/>
          <w:szCs w:val="20"/>
        </w:rPr>
        <w:t xml:space="preserve">  (46)  “</w:t>
      </w:r>
      <w:r w:rsidRPr="007A206F">
        <w:rPr>
          <w:rFonts w:ascii="Verdana" w:eastAsia="Times New Roman" w:hAnsi="Verdana"/>
          <w:i/>
          <w:sz w:val="20"/>
          <w:szCs w:val="20"/>
        </w:rPr>
        <w:t>Where the use of respirators is necessary to maintain exposure below permissible exposure limits, the employer shall provide, at no cost to the employee, the proper respiratory equipment. Respirators shall be selected and used in accordance with the requirements of 29 CFR 1910.134.”</w:t>
      </w:r>
      <w:r w:rsidRPr="007A206F">
        <w:rPr>
          <w:rFonts w:ascii="Verdana" w:eastAsia="Times New Roman" w:hAnsi="Verdana"/>
          <w:sz w:val="20"/>
          <w:szCs w:val="20"/>
        </w:rPr>
        <w:t xml:space="preserve">  </w:t>
      </w:r>
    </w:p>
    <w:p w:rsidR="005A1AB1" w:rsidRPr="008F2D22" w:rsidRDefault="007A206F" w:rsidP="008F2D22">
      <w:pPr>
        <w:pStyle w:val="NormalWeb"/>
        <w:spacing w:before="60" w:beforeAutospacing="0" w:after="0" w:afterAutospacing="0"/>
        <w:ind w:left="360"/>
        <w:rPr>
          <w:rFonts w:ascii="Verdana" w:hAnsi="Verdana"/>
          <w:i/>
          <w:color w:val="000000" w:themeColor="text1"/>
          <w:sz w:val="20"/>
          <w:szCs w:val="20"/>
          <w:u w:val="single"/>
        </w:rPr>
      </w:pPr>
      <w:r w:rsidRPr="007A206F">
        <w:rPr>
          <w:rFonts w:ascii="Verdana" w:eastAsia="Times New Roman" w:hAnsi="Verdana"/>
          <w:sz w:val="20"/>
          <w:szCs w:val="20"/>
        </w:rPr>
        <w:t>There are a lot of requirements</w:t>
      </w:r>
      <w:r>
        <w:rPr>
          <w:rFonts w:ascii="Verdana" w:eastAsia="Times New Roman" w:hAnsi="Verdana"/>
          <w:sz w:val="20"/>
          <w:szCs w:val="20"/>
        </w:rPr>
        <w:t xml:space="preserve"> in 1910.134.  You </w:t>
      </w:r>
      <w:r w:rsidR="00EE5E7E">
        <w:rPr>
          <w:rFonts w:ascii="Verdana" w:eastAsia="Times New Roman" w:hAnsi="Verdana"/>
          <w:sz w:val="20"/>
          <w:szCs w:val="20"/>
        </w:rPr>
        <w:t>may</w:t>
      </w:r>
      <w:r>
        <w:rPr>
          <w:rFonts w:ascii="Verdana" w:eastAsia="Times New Roman" w:hAnsi="Verdana"/>
          <w:sz w:val="20"/>
          <w:szCs w:val="20"/>
        </w:rPr>
        <w:t xml:space="preserve"> </w:t>
      </w:r>
      <w:r w:rsidRPr="007A206F">
        <w:rPr>
          <w:rFonts w:ascii="Verdana" w:eastAsia="Times New Roman" w:hAnsi="Verdana"/>
          <w:b/>
          <w:sz w:val="20"/>
          <w:szCs w:val="20"/>
        </w:rPr>
        <w:t>NOT</w:t>
      </w:r>
      <w:r>
        <w:rPr>
          <w:rFonts w:ascii="Verdana" w:eastAsia="Times New Roman" w:hAnsi="Verdana"/>
          <w:sz w:val="20"/>
          <w:szCs w:val="20"/>
        </w:rPr>
        <w:t xml:space="preserve"> </w:t>
      </w:r>
      <w:r w:rsidR="00EE5E7E">
        <w:rPr>
          <w:rFonts w:ascii="Verdana" w:eastAsia="Times New Roman" w:hAnsi="Verdana"/>
          <w:sz w:val="20"/>
          <w:szCs w:val="20"/>
        </w:rPr>
        <w:t>simply</w:t>
      </w:r>
      <w:r>
        <w:rPr>
          <w:rFonts w:ascii="Verdana" w:eastAsia="Times New Roman" w:hAnsi="Verdana"/>
          <w:sz w:val="20"/>
          <w:szCs w:val="20"/>
        </w:rPr>
        <w:t xml:space="preserve"> buy a respirator at the hardware store and bring it to the lab.</w:t>
      </w:r>
    </w:p>
    <w:p w:rsidR="007A206F" w:rsidRPr="008F2D22" w:rsidRDefault="004A1649" w:rsidP="008F2D22">
      <w:pPr>
        <w:pStyle w:val="NormalWeb"/>
        <w:spacing w:before="240" w:beforeAutospacing="0" w:after="0" w:afterAutospacing="0"/>
        <w:ind w:left="360"/>
        <w:rPr>
          <w:rFonts w:ascii="Verdana" w:hAnsi="Verdana"/>
          <w:color w:val="000000" w:themeColor="text1"/>
          <w:sz w:val="20"/>
          <w:szCs w:val="20"/>
          <w:u w:val="single"/>
        </w:rPr>
      </w:pPr>
      <w:r w:rsidRPr="004A1649">
        <w:rPr>
          <w:rFonts w:ascii="Verdana" w:hAnsi="Verdana"/>
          <w:noProof/>
          <w:color w:val="000000" w:themeColor="text1"/>
          <w:sz w:val="20"/>
          <w:szCs w:val="20"/>
          <w:u w:val="single"/>
        </w:rPr>
        <mc:AlternateContent>
          <mc:Choice Requires="wps">
            <w:drawing>
              <wp:anchor distT="0" distB="0" distL="114300" distR="114300" simplePos="0" relativeHeight="251663360" behindDoc="0" locked="0" layoutInCell="1" allowOverlap="1" wp14:editId="36B11C9B">
                <wp:simplePos x="0" y="0"/>
                <wp:positionH relativeFrom="column">
                  <wp:posOffset>603885</wp:posOffset>
                </wp:positionH>
                <wp:positionV relativeFrom="paragraph">
                  <wp:posOffset>559739</wp:posOffset>
                </wp:positionV>
                <wp:extent cx="5334828" cy="795131"/>
                <wp:effectExtent l="0" t="0" r="1841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828" cy="795131"/>
                        </a:xfrm>
                        <a:prstGeom prst="rect">
                          <a:avLst/>
                        </a:prstGeom>
                        <a:solidFill>
                          <a:srgbClr val="FFFFFF"/>
                        </a:solidFill>
                        <a:ln w="9525">
                          <a:solidFill>
                            <a:srgbClr val="000000"/>
                          </a:solidFill>
                          <a:miter lim="800000"/>
                          <a:headEnd/>
                          <a:tailEnd/>
                        </a:ln>
                      </wps:spPr>
                      <wps:txbx>
                        <w:txbxContent>
                          <w:p w:rsidR="004A1649" w:rsidRDefault="004A1649">
                            <w:r>
                              <w:t xml:space="preserve">The Lab Standard makes requirements in the paragraphs (c) – (j).  They do *not* include any mention of first aid kits, emergency evacuation plans, disciplinary procedures, or chemical inventories, although these are all sound ideas and are implemented in some CHPs.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55pt;margin-top:44.05pt;width:420.05pt;height:6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">
                <v:textbox>
                  <w:txbxContent>
                    <w:p w:rsidR="004A1649" w:rsidRDefault="004A1649">
                      <w:r>
                        <w:t xml:space="preserve">The Lab Standard makes requirements in the paragraphs (c) – (j).  They do *not* include any mention of first aid kits, emergency evacuation plans, disciplinary procedures, or chemical inventories, although these are all sound ideas and are implemented in some CHPs. </w:t>
                      </w:r>
                    </w:p>
                  </w:txbxContent>
                </v:textbox>
              </v:shape>
            </w:pict>
          </mc:Fallback>
        </mc:AlternateContent>
      </w:r>
      <w:r w:rsidR="007A206F" w:rsidRPr="007A206F">
        <w:rPr>
          <w:rFonts w:ascii="Verdana" w:hAnsi="Verdana"/>
          <w:color w:val="000000" w:themeColor="text1"/>
          <w:sz w:val="20"/>
          <w:szCs w:val="20"/>
          <w:u w:val="single"/>
        </w:rPr>
        <w:t xml:space="preserve">(j) </w:t>
      </w:r>
      <w:r w:rsidR="005A1AB1" w:rsidRPr="007A206F">
        <w:rPr>
          <w:rFonts w:ascii="Verdana" w:hAnsi="Verdana"/>
          <w:color w:val="000000" w:themeColor="text1"/>
          <w:sz w:val="20"/>
          <w:szCs w:val="20"/>
          <w:u w:val="single"/>
        </w:rPr>
        <w:t>Recordkeeping.</w:t>
      </w:r>
      <w:r w:rsidR="007A206F" w:rsidRPr="007A206F">
        <w:rPr>
          <w:rFonts w:ascii="Verdana" w:hAnsi="Verdana"/>
          <w:color w:val="000000" w:themeColor="text1"/>
          <w:sz w:val="20"/>
          <w:szCs w:val="20"/>
        </w:rPr>
        <w:t xml:space="preserve">  </w:t>
      </w:r>
      <w:r w:rsidR="00367FAE">
        <w:rPr>
          <w:rFonts w:ascii="Verdana" w:hAnsi="Verdana"/>
          <w:color w:val="000000" w:themeColor="text1"/>
          <w:sz w:val="20"/>
          <w:szCs w:val="20"/>
        </w:rPr>
        <w:t xml:space="preserve">(54) Vast and </w:t>
      </w:r>
      <w:r w:rsidR="000B4047">
        <w:rPr>
          <w:rFonts w:ascii="Verdana" w:hAnsi="Verdana"/>
          <w:color w:val="000000" w:themeColor="text1"/>
          <w:sz w:val="20"/>
          <w:szCs w:val="20"/>
        </w:rPr>
        <w:t xml:space="preserve">quite </w:t>
      </w:r>
      <w:r w:rsidR="00367FAE">
        <w:rPr>
          <w:rFonts w:ascii="Verdana" w:hAnsi="Verdana"/>
          <w:color w:val="000000" w:themeColor="text1"/>
          <w:sz w:val="20"/>
          <w:szCs w:val="20"/>
        </w:rPr>
        <w:t xml:space="preserve">demanding for 54 words.  </w:t>
      </w:r>
    </w:p>
    <w:sectPr w:rsidR="007A206F" w:rsidRPr="008F2D22" w:rsidSect="00C92057">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01F" w:rsidRDefault="004A601F" w:rsidP="008F2D22">
      <w:r>
        <w:separator/>
      </w:r>
    </w:p>
  </w:endnote>
  <w:endnote w:type="continuationSeparator" w:id="0">
    <w:p w:rsidR="004A601F" w:rsidRDefault="004A601F" w:rsidP="008F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01F" w:rsidRDefault="004A601F" w:rsidP="008F2D22">
      <w:r>
        <w:separator/>
      </w:r>
    </w:p>
  </w:footnote>
  <w:footnote w:type="continuationSeparator" w:id="0">
    <w:p w:rsidR="004A601F" w:rsidRDefault="004A601F" w:rsidP="008F2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22" w:rsidRPr="00FD7163" w:rsidRDefault="008F2D22" w:rsidP="00831DE8">
    <w:pPr>
      <w:pStyle w:val="Header"/>
      <w:tabs>
        <w:tab w:val="clear" w:pos="4680"/>
        <w:tab w:val="clear" w:pos="9360"/>
        <w:tab w:val="right" w:pos="10800"/>
      </w:tabs>
      <w:rPr>
        <w:rFonts w:ascii="Verdana" w:hAnsi="Verdana"/>
        <w:sz w:val="20"/>
        <w:szCs w:val="20"/>
      </w:rPr>
    </w:pPr>
    <w:r>
      <w:tab/>
    </w:r>
    <w:r w:rsidR="00FD7163" w:rsidRPr="00FD7163">
      <w:rPr>
        <w:rFonts w:ascii="Verdana" w:hAnsi="Verdana"/>
        <w:sz w:val="20"/>
        <w:szCs w:val="20"/>
      </w:rPr>
      <w:t xml:space="preserve">p </w:t>
    </w:r>
    <w:r w:rsidR="00FD7163" w:rsidRPr="00FD7163">
      <w:rPr>
        <w:rFonts w:ascii="Verdana" w:hAnsi="Verdana"/>
        <w:sz w:val="20"/>
        <w:szCs w:val="20"/>
      </w:rPr>
      <w:fldChar w:fldCharType="begin"/>
    </w:r>
    <w:r w:rsidR="00FD7163" w:rsidRPr="00FD7163">
      <w:rPr>
        <w:rFonts w:ascii="Verdana" w:hAnsi="Verdana"/>
        <w:sz w:val="20"/>
        <w:szCs w:val="20"/>
      </w:rPr>
      <w:instrText xml:space="preserve"> PAGE  \* Arabic  \* MERGEFORMAT </w:instrText>
    </w:r>
    <w:r w:rsidR="00FD7163" w:rsidRPr="00FD7163">
      <w:rPr>
        <w:rFonts w:ascii="Verdana" w:hAnsi="Verdana"/>
        <w:sz w:val="20"/>
        <w:szCs w:val="20"/>
      </w:rPr>
      <w:fldChar w:fldCharType="separate"/>
    </w:r>
    <w:r w:rsidR="00FB58DD">
      <w:rPr>
        <w:rFonts w:ascii="Verdana" w:hAnsi="Verdana"/>
        <w:noProof/>
        <w:sz w:val="20"/>
        <w:szCs w:val="20"/>
      </w:rPr>
      <w:t>1</w:t>
    </w:r>
    <w:r w:rsidR="00FD7163" w:rsidRPr="00FD7163">
      <w:rPr>
        <w:rFonts w:ascii="Verdana" w:hAnsi="Verdana"/>
        <w:sz w:val="20"/>
        <w:szCs w:val="20"/>
      </w:rPr>
      <w:fldChar w:fldCharType="end"/>
    </w:r>
    <w:r w:rsidR="00FD7163" w:rsidRPr="00FD7163">
      <w:rPr>
        <w:rFonts w:ascii="Verdana" w:hAnsi="Verdana"/>
        <w:sz w:val="20"/>
        <w:szCs w:val="20"/>
      </w:rPr>
      <w:t xml:space="preserve"> of </w:t>
    </w:r>
    <w:r w:rsidR="00FD7163" w:rsidRPr="00FD7163">
      <w:rPr>
        <w:rFonts w:ascii="Verdana" w:hAnsi="Verdana"/>
        <w:sz w:val="20"/>
        <w:szCs w:val="20"/>
      </w:rPr>
      <w:fldChar w:fldCharType="begin"/>
    </w:r>
    <w:r w:rsidR="00FD7163" w:rsidRPr="00FD7163">
      <w:rPr>
        <w:rFonts w:ascii="Verdana" w:hAnsi="Verdana"/>
        <w:sz w:val="20"/>
        <w:szCs w:val="20"/>
      </w:rPr>
      <w:instrText xml:space="preserve"> NUMPAGES   \* MERGEFORMAT </w:instrText>
    </w:r>
    <w:r w:rsidR="00FD7163" w:rsidRPr="00FD7163">
      <w:rPr>
        <w:rFonts w:ascii="Verdana" w:hAnsi="Verdana"/>
        <w:sz w:val="20"/>
        <w:szCs w:val="20"/>
      </w:rPr>
      <w:fldChar w:fldCharType="separate"/>
    </w:r>
    <w:r w:rsidR="00FB58DD">
      <w:rPr>
        <w:rFonts w:ascii="Verdana" w:hAnsi="Verdana"/>
        <w:noProof/>
        <w:sz w:val="20"/>
        <w:szCs w:val="20"/>
      </w:rPr>
      <w:t>2</w:t>
    </w:r>
    <w:r w:rsidR="00FD7163" w:rsidRPr="00FD7163">
      <w:rPr>
        <w:rFonts w:ascii="Verdana" w:hAnsi="Verdana"/>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4.4pt;height:10pt" o:bullet="t">
        <v:imagedata r:id="rId1" o:title="listbullet"/>
      </v:shape>
    </w:pict>
  </w:numPicBullet>
  <w:abstractNum w:abstractNumId="0">
    <w:nsid w:val="11830D5C"/>
    <w:multiLevelType w:val="hybridMultilevel"/>
    <w:tmpl w:val="26280FC2"/>
    <w:lvl w:ilvl="0" w:tplc="BE9854D6">
      <w:start w:val="4"/>
      <w:numFmt w:val="bullet"/>
      <w:lvlText w:val="-"/>
      <w:lvlJc w:val="left"/>
      <w:pPr>
        <w:ind w:left="1080" w:hanging="360"/>
      </w:pPr>
      <w:rPr>
        <w:rFonts w:ascii="Verdana" w:eastAsiaTheme="minorEastAsia"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48217D"/>
    <w:multiLevelType w:val="multilevel"/>
    <w:tmpl w:val="E46E158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81CEA"/>
    <w:multiLevelType w:val="multilevel"/>
    <w:tmpl w:val="C9F663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F17B0"/>
    <w:multiLevelType w:val="multilevel"/>
    <w:tmpl w:val="F996AC0E"/>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E44F9"/>
    <w:multiLevelType w:val="hybridMultilevel"/>
    <w:tmpl w:val="6D2A4C5A"/>
    <w:lvl w:ilvl="0" w:tplc="7EF6363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0923D9"/>
    <w:multiLevelType w:val="multilevel"/>
    <w:tmpl w:val="0534ED9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B71B8D"/>
    <w:multiLevelType w:val="multilevel"/>
    <w:tmpl w:val="35C427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C35568"/>
    <w:multiLevelType w:val="multilevel"/>
    <w:tmpl w:val="9A54026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0856ED"/>
    <w:multiLevelType w:val="multilevel"/>
    <w:tmpl w:val="F9609AF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2C2175"/>
    <w:multiLevelType w:val="multilevel"/>
    <w:tmpl w:val="8632A9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B54F95"/>
    <w:multiLevelType w:val="multilevel"/>
    <w:tmpl w:val="9F34117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1"/>
  </w:num>
  <w:num w:numId="5">
    <w:abstractNumId w:val="7"/>
  </w:num>
  <w:num w:numId="6">
    <w:abstractNumId w:val="10"/>
  </w:num>
  <w:num w:numId="7">
    <w:abstractNumId w:val="2"/>
  </w:num>
  <w:num w:numId="8">
    <w:abstractNumId w:val="6"/>
  </w:num>
  <w:num w:numId="9">
    <w:abstractNumId w:val="8"/>
  </w:num>
  <w:num w:numId="10">
    <w:abstractNumId w:val="0"/>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35D9A"/>
    <w:rsid w:val="000B4047"/>
    <w:rsid w:val="001D3B7B"/>
    <w:rsid w:val="00367FAE"/>
    <w:rsid w:val="003B038D"/>
    <w:rsid w:val="004A1649"/>
    <w:rsid w:val="004A601F"/>
    <w:rsid w:val="00596A16"/>
    <w:rsid w:val="005A1AB1"/>
    <w:rsid w:val="00617BD7"/>
    <w:rsid w:val="00621B69"/>
    <w:rsid w:val="00691E1C"/>
    <w:rsid w:val="007913F0"/>
    <w:rsid w:val="007A206F"/>
    <w:rsid w:val="007D04C0"/>
    <w:rsid w:val="00831DE8"/>
    <w:rsid w:val="008F2D22"/>
    <w:rsid w:val="00C35D9A"/>
    <w:rsid w:val="00C92057"/>
    <w:rsid w:val="00CA2A2A"/>
    <w:rsid w:val="00D038AD"/>
    <w:rsid w:val="00D2168F"/>
    <w:rsid w:val="00DF4277"/>
    <w:rsid w:val="00EE5E7E"/>
    <w:rsid w:val="00F05411"/>
    <w:rsid w:val="00F7292C"/>
    <w:rsid w:val="00FB58DD"/>
    <w:rsid w:val="00FD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ascii="Verdana" w:hAnsi="Verdana" w:hint="default"/>
      <w:b w:val="0"/>
      <w:bCs w:val="0"/>
      <w:color w:val="FF6600"/>
      <w:sz w:val="20"/>
      <w:szCs w:val="20"/>
      <w:u w:val="single"/>
    </w:rPr>
  </w:style>
  <w:style w:type="character" w:styleId="FollowedHyperlink">
    <w:name w:val="FollowedHyperlink"/>
    <w:basedOn w:val="DefaultParagraphFont"/>
    <w:uiPriority w:val="99"/>
    <w:semiHidden/>
    <w:unhideWhenUsed/>
    <w:rPr>
      <w:rFonts w:ascii="Verdana" w:hAnsi="Verdana" w:hint="default"/>
      <w:b w:val="0"/>
      <w:bCs w:val="0"/>
      <w:strike w:val="0"/>
      <w:dstrike w:val="0"/>
      <w:color w:val="FF6600"/>
      <w:sz w:val="20"/>
      <w:szCs w:val="20"/>
      <w:u w:val="none"/>
      <w:effect w:val="none"/>
    </w:rPr>
  </w:style>
  <w:style w:type="paragraph" w:customStyle="1" w:styleId="topmenu">
    <w:name w:val="topmenu"/>
    <w:basedOn w:val="Normal"/>
    <w:pPr>
      <w:spacing w:before="100" w:beforeAutospacing="1" w:after="100" w:afterAutospacing="1"/>
    </w:pPr>
    <w:rPr>
      <w:rFonts w:ascii="Verdana" w:hAnsi="Verdana"/>
      <w:b/>
      <w:bCs/>
      <w:color w:val="FF9900"/>
      <w:sz w:val="16"/>
      <w:szCs w:val="16"/>
    </w:rPr>
  </w:style>
  <w:style w:type="paragraph" w:customStyle="1" w:styleId="topmenucurrent">
    <w:name w:val="topmenucurrent"/>
    <w:basedOn w:val="Normal"/>
    <w:pPr>
      <w:spacing w:before="100" w:beforeAutospacing="1" w:after="100" w:afterAutospacing="1"/>
    </w:pPr>
    <w:rPr>
      <w:rFonts w:ascii="Verdana" w:hAnsi="Verdana"/>
      <w:b/>
      <w:bCs/>
      <w:color w:val="FFD900"/>
      <w:sz w:val="16"/>
      <w:szCs w:val="16"/>
      <w:u w:val="single"/>
    </w:rPr>
  </w:style>
  <w:style w:type="paragraph" w:customStyle="1" w:styleId="dropmenu">
    <w:name w:val="dropmenu"/>
    <w:basedOn w:val="Normal"/>
    <w:pPr>
      <w:spacing w:before="100" w:beforeAutospacing="1" w:after="100" w:afterAutospacing="1"/>
    </w:pPr>
    <w:rPr>
      <w:rFonts w:ascii="Verdana" w:hAnsi="Verdana"/>
      <w:b/>
      <w:bCs/>
      <w:color w:val="CC6633"/>
      <w:sz w:val="16"/>
      <w:szCs w:val="16"/>
    </w:rPr>
  </w:style>
  <w:style w:type="paragraph" w:customStyle="1" w:styleId="sidemenu">
    <w:name w:val="sidemenu"/>
    <w:basedOn w:val="Normal"/>
    <w:pPr>
      <w:spacing w:before="100" w:beforeAutospacing="1" w:after="100" w:afterAutospacing="1"/>
    </w:pPr>
    <w:rPr>
      <w:rFonts w:ascii="Verdana" w:hAnsi="Verdana"/>
      <w:color w:val="CC6633"/>
      <w:sz w:val="16"/>
      <w:szCs w:val="16"/>
    </w:rPr>
  </w:style>
  <w:style w:type="paragraph" w:customStyle="1" w:styleId="sidemenuhead">
    <w:name w:val="sidemenuhead"/>
    <w:basedOn w:val="Normal"/>
    <w:pPr>
      <w:spacing w:before="100" w:beforeAutospacing="1" w:after="100" w:afterAutospacing="1"/>
    </w:pPr>
    <w:rPr>
      <w:rFonts w:ascii="Verdana" w:hAnsi="Verdana"/>
      <w:b/>
      <w:bCs/>
      <w:color w:val="CC6633"/>
      <w:sz w:val="20"/>
      <w:szCs w:val="20"/>
    </w:rPr>
  </w:style>
  <w:style w:type="paragraph" w:customStyle="1" w:styleId="body">
    <w:name w:val="body"/>
    <w:basedOn w:val="Normal"/>
    <w:pPr>
      <w:spacing w:before="100" w:beforeAutospacing="1" w:after="100" w:afterAutospacing="1"/>
    </w:pPr>
    <w:rPr>
      <w:rFonts w:ascii="Verdana" w:hAnsi="Verdana"/>
      <w:color w:val="000000"/>
      <w:sz w:val="20"/>
      <w:szCs w:val="20"/>
    </w:rPr>
  </w:style>
  <w:style w:type="paragraph" w:customStyle="1" w:styleId="bodyb">
    <w:name w:val="bodyb"/>
    <w:basedOn w:val="Normal"/>
    <w:pPr>
      <w:spacing w:before="100" w:beforeAutospacing="1" w:after="100" w:afterAutospacing="1"/>
    </w:pPr>
    <w:rPr>
      <w:rFonts w:ascii="Verdana" w:hAnsi="Verdana"/>
      <w:b/>
      <w:bCs/>
      <w:color w:val="000000"/>
      <w:sz w:val="20"/>
      <w:szCs w:val="20"/>
    </w:rPr>
  </w:style>
  <w:style w:type="paragraph" w:customStyle="1" w:styleId="section1">
    <w:name w:val="section1"/>
    <w:basedOn w:val="Normal"/>
    <w:pPr>
      <w:spacing w:before="100" w:beforeAutospacing="1" w:after="100" w:afterAutospacing="1"/>
    </w:pPr>
    <w:rPr>
      <w:rFonts w:ascii="Verdana" w:hAnsi="Verdana"/>
      <w:b/>
      <w:bCs/>
      <w:color w:val="CC6633"/>
      <w:spacing w:val="60"/>
      <w:sz w:val="26"/>
      <w:szCs w:val="26"/>
    </w:rPr>
  </w:style>
  <w:style w:type="paragraph" w:customStyle="1" w:styleId="section2">
    <w:name w:val="section2"/>
    <w:basedOn w:val="Normal"/>
    <w:pPr>
      <w:spacing w:before="100" w:beforeAutospacing="1" w:after="100" w:afterAutospacing="1"/>
    </w:pPr>
    <w:rPr>
      <w:rFonts w:ascii="Verdana" w:hAnsi="Verdana"/>
      <w:b/>
      <w:bCs/>
      <w:color w:val="996633"/>
      <w:sz w:val="20"/>
      <w:szCs w:val="20"/>
    </w:rPr>
  </w:style>
  <w:style w:type="paragraph" w:customStyle="1" w:styleId="footnote">
    <w:name w:val="footnote"/>
    <w:basedOn w:val="Normal"/>
    <w:pPr>
      <w:spacing w:before="100" w:beforeAutospacing="1" w:after="100" w:afterAutospacing="1"/>
    </w:pPr>
    <w:rPr>
      <w:rFonts w:ascii="Verdana" w:hAnsi="Verdana"/>
      <w:color w:val="CC6633"/>
      <w:sz w:val="16"/>
      <w:szCs w:val="16"/>
    </w:rPr>
  </w:style>
  <w:style w:type="paragraph" w:customStyle="1" w:styleId="wallpaper">
    <w:name w:val="wallpaper"/>
    <w:basedOn w:val="Normal"/>
    <w:pPr>
      <w:shd w:val="clear" w:color="auto" w:fill="FFFFFF"/>
      <w:spacing w:before="100" w:beforeAutospacing="1" w:after="100" w:afterAutospacing="1"/>
    </w:pPr>
    <w:rPr>
      <w:rFonts w:ascii="Verdana" w:hAnsi="Verdana"/>
      <w:color w:val="000000"/>
      <w:sz w:val="20"/>
      <w:szCs w:val="20"/>
    </w:rPr>
  </w:style>
  <w:style w:type="paragraph" w:customStyle="1" w:styleId="hangindent">
    <w:name w:val="hangindent"/>
    <w:basedOn w:val="Normal"/>
    <w:pPr>
      <w:spacing w:before="100" w:beforeAutospacing="1" w:after="100" w:afterAutospacing="1"/>
      <w:ind w:left="225" w:right="150" w:hanging="225"/>
    </w:pPr>
  </w:style>
  <w:style w:type="paragraph" w:customStyle="1" w:styleId="newsindent">
    <w:name w:val="newsindent"/>
    <w:basedOn w:val="Normal"/>
    <w:pPr>
      <w:spacing w:before="100" w:beforeAutospacing="1" w:after="100" w:afterAutospacing="1"/>
      <w:ind w:left="150" w:hanging="150"/>
    </w:pPr>
  </w:style>
  <w:style w:type="paragraph" w:customStyle="1" w:styleId="indent4">
    <w:name w:val="indent4"/>
    <w:basedOn w:val="Normal"/>
    <w:pPr>
      <w:spacing w:before="100" w:beforeAutospacing="1" w:after="100" w:afterAutospacing="1"/>
      <w:ind w:left="60"/>
    </w:pPr>
  </w:style>
  <w:style w:type="paragraph" w:customStyle="1" w:styleId="indent10">
    <w:name w:val="indent10"/>
    <w:basedOn w:val="Normal"/>
    <w:pPr>
      <w:spacing w:before="100" w:beforeAutospacing="1" w:after="100" w:afterAutospacing="1"/>
      <w:ind w:left="150" w:right="75"/>
    </w:pPr>
  </w:style>
  <w:style w:type="paragraph" w:customStyle="1" w:styleId="indent20">
    <w:name w:val="indent20"/>
    <w:basedOn w:val="Normal"/>
    <w:pPr>
      <w:spacing w:before="100" w:beforeAutospacing="1" w:after="100" w:afterAutospacing="1"/>
      <w:ind w:left="300"/>
    </w:pPr>
  </w:style>
  <w:style w:type="paragraph" w:customStyle="1" w:styleId="footlink">
    <w:name w:val="footlink"/>
    <w:basedOn w:val="Normal"/>
    <w:pPr>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Pr>
      <w:rFonts w:ascii="Arial" w:eastAsiaTheme="minorEastAsia" w:hAnsi="Arial" w:cs="Arial"/>
      <w:vanish/>
      <w:sz w:val="16"/>
      <w:szCs w:val="16"/>
    </w:rPr>
  </w:style>
  <w:style w:type="character" w:customStyle="1" w:styleId="sidemenuhead1">
    <w:name w:val="sidemenuhead1"/>
    <w:basedOn w:val="DefaultParagraphFont"/>
    <w:rPr>
      <w:rFonts w:ascii="Verdana" w:hAnsi="Verdana" w:hint="default"/>
      <w:b/>
      <w:bCs/>
      <w:color w:val="CC6633"/>
      <w:sz w:val="20"/>
      <w:szCs w:val="20"/>
    </w:rPr>
  </w:style>
  <w:style w:type="paragraph" w:styleId="NormalWeb">
    <w:name w:val="Normal (Web)"/>
    <w:basedOn w:val="Normal"/>
    <w:uiPriority w:val="99"/>
    <w:unhideWhenUsed/>
    <w:pPr>
      <w:spacing w:before="100" w:beforeAutospacing="1" w:after="100" w:afterAutospacing="1"/>
    </w:pPr>
  </w:style>
  <w:style w:type="character" w:customStyle="1" w:styleId="bodyb1">
    <w:name w:val="bodyb1"/>
    <w:basedOn w:val="DefaultParagraphFont"/>
    <w:rPr>
      <w:rFonts w:ascii="Verdana" w:hAnsi="Verdana" w:hint="default"/>
      <w:b/>
      <w:bCs/>
      <w:color w:val="000000"/>
      <w:sz w:val="20"/>
      <w:szCs w:val="20"/>
    </w:rPr>
  </w:style>
  <w:style w:type="character" w:customStyle="1" w:styleId="section11">
    <w:name w:val="section11"/>
    <w:basedOn w:val="DefaultParagraphFont"/>
    <w:rPr>
      <w:rFonts w:ascii="Verdana" w:hAnsi="Verdana" w:hint="default"/>
      <w:b/>
      <w:bCs/>
      <w:strike w:val="0"/>
      <w:dstrike w:val="0"/>
      <w:color w:val="CC6633"/>
      <w:spacing w:val="60"/>
      <w:sz w:val="26"/>
      <w:szCs w:val="26"/>
      <w:u w:val="none"/>
      <w:effect w:val="none"/>
    </w:rPr>
  </w:style>
  <w:style w:type="character" w:styleId="Strong">
    <w:name w:val="Strong"/>
    <w:basedOn w:val="DefaultParagraphFont"/>
    <w:uiPriority w:val="22"/>
    <w:qFormat/>
    <w:rPr>
      <w:b/>
      <w:bCs/>
    </w:rPr>
  </w:style>
  <w:style w:type="character" w:customStyle="1" w:styleId="section21">
    <w:name w:val="section21"/>
    <w:basedOn w:val="DefaultParagraphFont"/>
    <w:rPr>
      <w:rFonts w:ascii="Verdana" w:hAnsi="Verdana" w:hint="default"/>
      <w:b/>
      <w:bCs/>
      <w:strike w:val="0"/>
      <w:dstrike w:val="0"/>
      <w:color w:val="996633"/>
      <w:sz w:val="20"/>
      <w:szCs w:val="20"/>
      <w:u w:val="none"/>
      <w:effect w:val="none"/>
    </w:rPr>
  </w:style>
  <w:style w:type="character" w:customStyle="1" w:styleId="footnote1">
    <w:name w:val="footnote1"/>
    <w:basedOn w:val="DefaultParagraphFont"/>
    <w:rPr>
      <w:rFonts w:ascii="Verdana" w:hAnsi="Verdana" w:hint="default"/>
      <w:b w:val="0"/>
      <w:bCs w:val="0"/>
      <w:strike w:val="0"/>
      <w:dstrike w:val="0"/>
      <w:color w:val="CC6633"/>
      <w:sz w:val="16"/>
      <w:szCs w:val="16"/>
      <w:u w:val="none"/>
      <w:effect w:val="none"/>
    </w:rPr>
  </w:style>
  <w:style w:type="paragraph" w:styleId="BalloonText">
    <w:name w:val="Balloon Text"/>
    <w:basedOn w:val="Normal"/>
    <w:link w:val="BalloonTextChar"/>
    <w:uiPriority w:val="99"/>
    <w:semiHidden/>
    <w:unhideWhenUsed/>
    <w:rsid w:val="00C35D9A"/>
    <w:rPr>
      <w:rFonts w:ascii="Tahoma" w:hAnsi="Tahoma" w:cs="Tahoma"/>
      <w:sz w:val="16"/>
      <w:szCs w:val="16"/>
    </w:rPr>
  </w:style>
  <w:style w:type="character" w:customStyle="1" w:styleId="BalloonTextChar">
    <w:name w:val="Balloon Text Char"/>
    <w:basedOn w:val="DefaultParagraphFont"/>
    <w:link w:val="BalloonText"/>
    <w:uiPriority w:val="99"/>
    <w:semiHidden/>
    <w:rsid w:val="00C35D9A"/>
    <w:rPr>
      <w:rFonts w:ascii="Tahoma" w:eastAsiaTheme="minorEastAsia" w:hAnsi="Tahoma" w:cs="Tahoma"/>
      <w:sz w:val="16"/>
      <w:szCs w:val="16"/>
    </w:rPr>
  </w:style>
  <w:style w:type="character" w:styleId="Emphasis">
    <w:name w:val="Emphasis"/>
    <w:basedOn w:val="DefaultParagraphFont"/>
    <w:uiPriority w:val="20"/>
    <w:qFormat/>
    <w:rsid w:val="00617BD7"/>
    <w:rPr>
      <w:i/>
      <w:iCs/>
    </w:rPr>
  </w:style>
  <w:style w:type="character" w:customStyle="1" w:styleId="blackten">
    <w:name w:val="blackten"/>
    <w:basedOn w:val="DefaultParagraphFont"/>
    <w:rsid w:val="005A1AB1"/>
  </w:style>
  <w:style w:type="paragraph" w:styleId="Header">
    <w:name w:val="header"/>
    <w:basedOn w:val="Normal"/>
    <w:link w:val="HeaderChar"/>
    <w:uiPriority w:val="99"/>
    <w:unhideWhenUsed/>
    <w:rsid w:val="008F2D22"/>
    <w:pPr>
      <w:tabs>
        <w:tab w:val="center" w:pos="4680"/>
        <w:tab w:val="right" w:pos="9360"/>
      </w:tabs>
    </w:pPr>
  </w:style>
  <w:style w:type="character" w:customStyle="1" w:styleId="HeaderChar">
    <w:name w:val="Header Char"/>
    <w:basedOn w:val="DefaultParagraphFont"/>
    <w:link w:val="Header"/>
    <w:uiPriority w:val="99"/>
    <w:rsid w:val="008F2D22"/>
    <w:rPr>
      <w:rFonts w:eastAsiaTheme="minorEastAsia"/>
      <w:sz w:val="24"/>
      <w:szCs w:val="24"/>
    </w:rPr>
  </w:style>
  <w:style w:type="paragraph" w:styleId="Footer">
    <w:name w:val="footer"/>
    <w:basedOn w:val="Normal"/>
    <w:link w:val="FooterChar"/>
    <w:uiPriority w:val="99"/>
    <w:unhideWhenUsed/>
    <w:rsid w:val="008F2D22"/>
    <w:pPr>
      <w:tabs>
        <w:tab w:val="center" w:pos="4680"/>
        <w:tab w:val="right" w:pos="9360"/>
      </w:tabs>
    </w:pPr>
  </w:style>
  <w:style w:type="character" w:customStyle="1" w:styleId="FooterChar">
    <w:name w:val="Footer Char"/>
    <w:basedOn w:val="DefaultParagraphFont"/>
    <w:link w:val="Footer"/>
    <w:uiPriority w:val="99"/>
    <w:rsid w:val="008F2D2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ascii="Verdana" w:hAnsi="Verdana" w:hint="default"/>
      <w:b w:val="0"/>
      <w:bCs w:val="0"/>
      <w:color w:val="FF6600"/>
      <w:sz w:val="20"/>
      <w:szCs w:val="20"/>
      <w:u w:val="single"/>
    </w:rPr>
  </w:style>
  <w:style w:type="character" w:styleId="FollowedHyperlink">
    <w:name w:val="FollowedHyperlink"/>
    <w:basedOn w:val="DefaultParagraphFont"/>
    <w:uiPriority w:val="99"/>
    <w:semiHidden/>
    <w:unhideWhenUsed/>
    <w:rPr>
      <w:rFonts w:ascii="Verdana" w:hAnsi="Verdana" w:hint="default"/>
      <w:b w:val="0"/>
      <w:bCs w:val="0"/>
      <w:strike w:val="0"/>
      <w:dstrike w:val="0"/>
      <w:color w:val="FF6600"/>
      <w:sz w:val="20"/>
      <w:szCs w:val="20"/>
      <w:u w:val="none"/>
      <w:effect w:val="none"/>
    </w:rPr>
  </w:style>
  <w:style w:type="paragraph" w:customStyle="1" w:styleId="topmenu">
    <w:name w:val="topmenu"/>
    <w:basedOn w:val="Normal"/>
    <w:pPr>
      <w:spacing w:before="100" w:beforeAutospacing="1" w:after="100" w:afterAutospacing="1"/>
    </w:pPr>
    <w:rPr>
      <w:rFonts w:ascii="Verdana" w:hAnsi="Verdana"/>
      <w:b/>
      <w:bCs/>
      <w:color w:val="FF9900"/>
      <w:sz w:val="16"/>
      <w:szCs w:val="16"/>
    </w:rPr>
  </w:style>
  <w:style w:type="paragraph" w:customStyle="1" w:styleId="topmenucurrent">
    <w:name w:val="topmenucurrent"/>
    <w:basedOn w:val="Normal"/>
    <w:pPr>
      <w:spacing w:before="100" w:beforeAutospacing="1" w:after="100" w:afterAutospacing="1"/>
    </w:pPr>
    <w:rPr>
      <w:rFonts w:ascii="Verdana" w:hAnsi="Verdana"/>
      <w:b/>
      <w:bCs/>
      <w:color w:val="FFD900"/>
      <w:sz w:val="16"/>
      <w:szCs w:val="16"/>
      <w:u w:val="single"/>
    </w:rPr>
  </w:style>
  <w:style w:type="paragraph" w:customStyle="1" w:styleId="dropmenu">
    <w:name w:val="dropmenu"/>
    <w:basedOn w:val="Normal"/>
    <w:pPr>
      <w:spacing w:before="100" w:beforeAutospacing="1" w:after="100" w:afterAutospacing="1"/>
    </w:pPr>
    <w:rPr>
      <w:rFonts w:ascii="Verdana" w:hAnsi="Verdana"/>
      <w:b/>
      <w:bCs/>
      <w:color w:val="CC6633"/>
      <w:sz w:val="16"/>
      <w:szCs w:val="16"/>
    </w:rPr>
  </w:style>
  <w:style w:type="paragraph" w:customStyle="1" w:styleId="sidemenu">
    <w:name w:val="sidemenu"/>
    <w:basedOn w:val="Normal"/>
    <w:pPr>
      <w:spacing w:before="100" w:beforeAutospacing="1" w:after="100" w:afterAutospacing="1"/>
    </w:pPr>
    <w:rPr>
      <w:rFonts w:ascii="Verdana" w:hAnsi="Verdana"/>
      <w:color w:val="CC6633"/>
      <w:sz w:val="16"/>
      <w:szCs w:val="16"/>
    </w:rPr>
  </w:style>
  <w:style w:type="paragraph" w:customStyle="1" w:styleId="sidemenuhead">
    <w:name w:val="sidemenuhead"/>
    <w:basedOn w:val="Normal"/>
    <w:pPr>
      <w:spacing w:before="100" w:beforeAutospacing="1" w:after="100" w:afterAutospacing="1"/>
    </w:pPr>
    <w:rPr>
      <w:rFonts w:ascii="Verdana" w:hAnsi="Verdana"/>
      <w:b/>
      <w:bCs/>
      <w:color w:val="CC6633"/>
      <w:sz w:val="20"/>
      <w:szCs w:val="20"/>
    </w:rPr>
  </w:style>
  <w:style w:type="paragraph" w:customStyle="1" w:styleId="body">
    <w:name w:val="body"/>
    <w:basedOn w:val="Normal"/>
    <w:pPr>
      <w:spacing w:before="100" w:beforeAutospacing="1" w:after="100" w:afterAutospacing="1"/>
    </w:pPr>
    <w:rPr>
      <w:rFonts w:ascii="Verdana" w:hAnsi="Verdana"/>
      <w:color w:val="000000"/>
      <w:sz w:val="20"/>
      <w:szCs w:val="20"/>
    </w:rPr>
  </w:style>
  <w:style w:type="paragraph" w:customStyle="1" w:styleId="bodyb">
    <w:name w:val="bodyb"/>
    <w:basedOn w:val="Normal"/>
    <w:pPr>
      <w:spacing w:before="100" w:beforeAutospacing="1" w:after="100" w:afterAutospacing="1"/>
    </w:pPr>
    <w:rPr>
      <w:rFonts w:ascii="Verdana" w:hAnsi="Verdana"/>
      <w:b/>
      <w:bCs/>
      <w:color w:val="000000"/>
      <w:sz w:val="20"/>
      <w:szCs w:val="20"/>
    </w:rPr>
  </w:style>
  <w:style w:type="paragraph" w:customStyle="1" w:styleId="section1">
    <w:name w:val="section1"/>
    <w:basedOn w:val="Normal"/>
    <w:pPr>
      <w:spacing w:before="100" w:beforeAutospacing="1" w:after="100" w:afterAutospacing="1"/>
    </w:pPr>
    <w:rPr>
      <w:rFonts w:ascii="Verdana" w:hAnsi="Verdana"/>
      <w:b/>
      <w:bCs/>
      <w:color w:val="CC6633"/>
      <w:spacing w:val="60"/>
      <w:sz w:val="26"/>
      <w:szCs w:val="26"/>
    </w:rPr>
  </w:style>
  <w:style w:type="paragraph" w:customStyle="1" w:styleId="section2">
    <w:name w:val="section2"/>
    <w:basedOn w:val="Normal"/>
    <w:pPr>
      <w:spacing w:before="100" w:beforeAutospacing="1" w:after="100" w:afterAutospacing="1"/>
    </w:pPr>
    <w:rPr>
      <w:rFonts w:ascii="Verdana" w:hAnsi="Verdana"/>
      <w:b/>
      <w:bCs/>
      <w:color w:val="996633"/>
      <w:sz w:val="20"/>
      <w:szCs w:val="20"/>
    </w:rPr>
  </w:style>
  <w:style w:type="paragraph" w:customStyle="1" w:styleId="footnote">
    <w:name w:val="footnote"/>
    <w:basedOn w:val="Normal"/>
    <w:pPr>
      <w:spacing w:before="100" w:beforeAutospacing="1" w:after="100" w:afterAutospacing="1"/>
    </w:pPr>
    <w:rPr>
      <w:rFonts w:ascii="Verdana" w:hAnsi="Verdana"/>
      <w:color w:val="CC6633"/>
      <w:sz w:val="16"/>
      <w:szCs w:val="16"/>
    </w:rPr>
  </w:style>
  <w:style w:type="paragraph" w:customStyle="1" w:styleId="wallpaper">
    <w:name w:val="wallpaper"/>
    <w:basedOn w:val="Normal"/>
    <w:pPr>
      <w:shd w:val="clear" w:color="auto" w:fill="FFFFFF"/>
      <w:spacing w:before="100" w:beforeAutospacing="1" w:after="100" w:afterAutospacing="1"/>
    </w:pPr>
    <w:rPr>
      <w:rFonts w:ascii="Verdana" w:hAnsi="Verdana"/>
      <w:color w:val="000000"/>
      <w:sz w:val="20"/>
      <w:szCs w:val="20"/>
    </w:rPr>
  </w:style>
  <w:style w:type="paragraph" w:customStyle="1" w:styleId="hangindent">
    <w:name w:val="hangindent"/>
    <w:basedOn w:val="Normal"/>
    <w:pPr>
      <w:spacing w:before="100" w:beforeAutospacing="1" w:after="100" w:afterAutospacing="1"/>
      <w:ind w:left="225" w:right="150" w:hanging="225"/>
    </w:pPr>
  </w:style>
  <w:style w:type="paragraph" w:customStyle="1" w:styleId="newsindent">
    <w:name w:val="newsindent"/>
    <w:basedOn w:val="Normal"/>
    <w:pPr>
      <w:spacing w:before="100" w:beforeAutospacing="1" w:after="100" w:afterAutospacing="1"/>
      <w:ind w:left="150" w:hanging="150"/>
    </w:pPr>
  </w:style>
  <w:style w:type="paragraph" w:customStyle="1" w:styleId="indent4">
    <w:name w:val="indent4"/>
    <w:basedOn w:val="Normal"/>
    <w:pPr>
      <w:spacing w:before="100" w:beforeAutospacing="1" w:after="100" w:afterAutospacing="1"/>
      <w:ind w:left="60"/>
    </w:pPr>
  </w:style>
  <w:style w:type="paragraph" w:customStyle="1" w:styleId="indent10">
    <w:name w:val="indent10"/>
    <w:basedOn w:val="Normal"/>
    <w:pPr>
      <w:spacing w:before="100" w:beforeAutospacing="1" w:after="100" w:afterAutospacing="1"/>
      <w:ind w:left="150" w:right="75"/>
    </w:pPr>
  </w:style>
  <w:style w:type="paragraph" w:customStyle="1" w:styleId="indent20">
    <w:name w:val="indent20"/>
    <w:basedOn w:val="Normal"/>
    <w:pPr>
      <w:spacing w:before="100" w:beforeAutospacing="1" w:after="100" w:afterAutospacing="1"/>
      <w:ind w:left="300"/>
    </w:pPr>
  </w:style>
  <w:style w:type="paragraph" w:customStyle="1" w:styleId="footlink">
    <w:name w:val="footlink"/>
    <w:basedOn w:val="Normal"/>
    <w:pPr>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Pr>
      <w:rFonts w:ascii="Arial" w:eastAsiaTheme="minorEastAsia" w:hAnsi="Arial" w:cs="Arial"/>
      <w:vanish/>
      <w:sz w:val="16"/>
      <w:szCs w:val="16"/>
    </w:rPr>
  </w:style>
  <w:style w:type="character" w:customStyle="1" w:styleId="sidemenuhead1">
    <w:name w:val="sidemenuhead1"/>
    <w:basedOn w:val="DefaultParagraphFont"/>
    <w:rPr>
      <w:rFonts w:ascii="Verdana" w:hAnsi="Verdana" w:hint="default"/>
      <w:b/>
      <w:bCs/>
      <w:color w:val="CC6633"/>
      <w:sz w:val="20"/>
      <w:szCs w:val="20"/>
    </w:rPr>
  </w:style>
  <w:style w:type="paragraph" w:styleId="NormalWeb">
    <w:name w:val="Normal (Web)"/>
    <w:basedOn w:val="Normal"/>
    <w:uiPriority w:val="99"/>
    <w:unhideWhenUsed/>
    <w:pPr>
      <w:spacing w:before="100" w:beforeAutospacing="1" w:after="100" w:afterAutospacing="1"/>
    </w:pPr>
  </w:style>
  <w:style w:type="character" w:customStyle="1" w:styleId="bodyb1">
    <w:name w:val="bodyb1"/>
    <w:basedOn w:val="DefaultParagraphFont"/>
    <w:rPr>
      <w:rFonts w:ascii="Verdana" w:hAnsi="Verdana" w:hint="default"/>
      <w:b/>
      <w:bCs/>
      <w:color w:val="000000"/>
      <w:sz w:val="20"/>
      <w:szCs w:val="20"/>
    </w:rPr>
  </w:style>
  <w:style w:type="character" w:customStyle="1" w:styleId="section11">
    <w:name w:val="section11"/>
    <w:basedOn w:val="DefaultParagraphFont"/>
    <w:rPr>
      <w:rFonts w:ascii="Verdana" w:hAnsi="Verdana" w:hint="default"/>
      <w:b/>
      <w:bCs/>
      <w:strike w:val="0"/>
      <w:dstrike w:val="0"/>
      <w:color w:val="CC6633"/>
      <w:spacing w:val="60"/>
      <w:sz w:val="26"/>
      <w:szCs w:val="26"/>
      <w:u w:val="none"/>
      <w:effect w:val="none"/>
    </w:rPr>
  </w:style>
  <w:style w:type="character" w:styleId="Strong">
    <w:name w:val="Strong"/>
    <w:basedOn w:val="DefaultParagraphFont"/>
    <w:uiPriority w:val="22"/>
    <w:qFormat/>
    <w:rPr>
      <w:b/>
      <w:bCs/>
    </w:rPr>
  </w:style>
  <w:style w:type="character" w:customStyle="1" w:styleId="section21">
    <w:name w:val="section21"/>
    <w:basedOn w:val="DefaultParagraphFont"/>
    <w:rPr>
      <w:rFonts w:ascii="Verdana" w:hAnsi="Verdana" w:hint="default"/>
      <w:b/>
      <w:bCs/>
      <w:strike w:val="0"/>
      <w:dstrike w:val="0"/>
      <w:color w:val="996633"/>
      <w:sz w:val="20"/>
      <w:szCs w:val="20"/>
      <w:u w:val="none"/>
      <w:effect w:val="none"/>
    </w:rPr>
  </w:style>
  <w:style w:type="character" w:customStyle="1" w:styleId="footnote1">
    <w:name w:val="footnote1"/>
    <w:basedOn w:val="DefaultParagraphFont"/>
    <w:rPr>
      <w:rFonts w:ascii="Verdana" w:hAnsi="Verdana" w:hint="default"/>
      <w:b w:val="0"/>
      <w:bCs w:val="0"/>
      <w:strike w:val="0"/>
      <w:dstrike w:val="0"/>
      <w:color w:val="CC6633"/>
      <w:sz w:val="16"/>
      <w:szCs w:val="16"/>
      <w:u w:val="none"/>
      <w:effect w:val="none"/>
    </w:rPr>
  </w:style>
  <w:style w:type="paragraph" w:styleId="BalloonText">
    <w:name w:val="Balloon Text"/>
    <w:basedOn w:val="Normal"/>
    <w:link w:val="BalloonTextChar"/>
    <w:uiPriority w:val="99"/>
    <w:semiHidden/>
    <w:unhideWhenUsed/>
    <w:rsid w:val="00C35D9A"/>
    <w:rPr>
      <w:rFonts w:ascii="Tahoma" w:hAnsi="Tahoma" w:cs="Tahoma"/>
      <w:sz w:val="16"/>
      <w:szCs w:val="16"/>
    </w:rPr>
  </w:style>
  <w:style w:type="character" w:customStyle="1" w:styleId="BalloonTextChar">
    <w:name w:val="Balloon Text Char"/>
    <w:basedOn w:val="DefaultParagraphFont"/>
    <w:link w:val="BalloonText"/>
    <w:uiPriority w:val="99"/>
    <w:semiHidden/>
    <w:rsid w:val="00C35D9A"/>
    <w:rPr>
      <w:rFonts w:ascii="Tahoma" w:eastAsiaTheme="minorEastAsia" w:hAnsi="Tahoma" w:cs="Tahoma"/>
      <w:sz w:val="16"/>
      <w:szCs w:val="16"/>
    </w:rPr>
  </w:style>
  <w:style w:type="character" w:styleId="Emphasis">
    <w:name w:val="Emphasis"/>
    <w:basedOn w:val="DefaultParagraphFont"/>
    <w:uiPriority w:val="20"/>
    <w:qFormat/>
    <w:rsid w:val="00617BD7"/>
    <w:rPr>
      <w:i/>
      <w:iCs/>
    </w:rPr>
  </w:style>
  <w:style w:type="character" w:customStyle="1" w:styleId="blackten">
    <w:name w:val="blackten"/>
    <w:basedOn w:val="DefaultParagraphFont"/>
    <w:rsid w:val="005A1AB1"/>
  </w:style>
  <w:style w:type="paragraph" w:styleId="Header">
    <w:name w:val="header"/>
    <w:basedOn w:val="Normal"/>
    <w:link w:val="HeaderChar"/>
    <w:uiPriority w:val="99"/>
    <w:unhideWhenUsed/>
    <w:rsid w:val="008F2D22"/>
    <w:pPr>
      <w:tabs>
        <w:tab w:val="center" w:pos="4680"/>
        <w:tab w:val="right" w:pos="9360"/>
      </w:tabs>
    </w:pPr>
  </w:style>
  <w:style w:type="character" w:customStyle="1" w:styleId="HeaderChar">
    <w:name w:val="Header Char"/>
    <w:basedOn w:val="DefaultParagraphFont"/>
    <w:link w:val="Header"/>
    <w:uiPriority w:val="99"/>
    <w:rsid w:val="008F2D22"/>
    <w:rPr>
      <w:rFonts w:eastAsiaTheme="minorEastAsia"/>
      <w:sz w:val="24"/>
      <w:szCs w:val="24"/>
    </w:rPr>
  </w:style>
  <w:style w:type="paragraph" w:styleId="Footer">
    <w:name w:val="footer"/>
    <w:basedOn w:val="Normal"/>
    <w:link w:val="FooterChar"/>
    <w:uiPriority w:val="99"/>
    <w:unhideWhenUsed/>
    <w:rsid w:val="008F2D22"/>
    <w:pPr>
      <w:tabs>
        <w:tab w:val="center" w:pos="4680"/>
        <w:tab w:val="right" w:pos="9360"/>
      </w:tabs>
    </w:pPr>
  </w:style>
  <w:style w:type="character" w:customStyle="1" w:styleId="FooterChar">
    <w:name w:val="Footer Char"/>
    <w:basedOn w:val="DefaultParagraphFont"/>
    <w:link w:val="Footer"/>
    <w:uiPriority w:val="99"/>
    <w:rsid w:val="008F2D2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94973">
      <w:bodyDiv w:val="1"/>
      <w:marLeft w:val="0"/>
      <w:marRight w:val="0"/>
      <w:marTop w:val="0"/>
      <w:marBottom w:val="0"/>
      <w:divBdr>
        <w:top w:val="none" w:sz="0" w:space="0" w:color="auto"/>
        <w:left w:val="none" w:sz="0" w:space="0" w:color="auto"/>
        <w:bottom w:val="none" w:sz="0" w:space="0" w:color="auto"/>
        <w:right w:val="none" w:sz="0" w:space="0" w:color="auto"/>
      </w:divBdr>
      <w:divsChild>
        <w:div w:id="1089690971">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11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80634">
              <w:blockQuote w:val="1"/>
              <w:marLeft w:val="720"/>
              <w:marRight w:val="720"/>
              <w:marTop w:val="100"/>
              <w:marBottom w:val="100"/>
              <w:divBdr>
                <w:top w:val="none" w:sz="0" w:space="0" w:color="auto"/>
                <w:left w:val="none" w:sz="0" w:space="0" w:color="auto"/>
                <w:bottom w:val="none" w:sz="0" w:space="0" w:color="auto"/>
                <w:right w:val="none" w:sz="0" w:space="0" w:color="auto"/>
              </w:divBdr>
            </w:div>
            <w:div w:id="6714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19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45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02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884616">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11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473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58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385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099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ha.gov/SLTC/pel/index.html" TargetMode="External"/><Relationship Id="rId5" Type="http://schemas.openxmlformats.org/officeDocument/2006/relationships/image" Target="http://web.princeton.edu/sites/ehs/bin/coordwall2.gif" TargetMode="External"/><Relationship Id="rId10" Type="http://schemas.openxmlformats.org/officeDocument/2006/relationships/hyperlink" Target="http://www.osha.gov/pls/oshaweb/owadisp.show_document?p_table=standards&amp;p_id=10106"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7502-A509-4488-A0D9-EFFF6189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Laboratory Standard</vt:lpstr>
    </vt:vector>
  </TitlesOfParts>
  <Company>Department of Chemistry</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Standard</dc:title>
  <dc:creator>swihart</dc:creator>
  <cp:lastModifiedBy>Linda</cp:lastModifiedBy>
  <cp:revision>7</cp:revision>
  <dcterms:created xsi:type="dcterms:W3CDTF">2012-09-24T16:00:00Z</dcterms:created>
  <dcterms:modified xsi:type="dcterms:W3CDTF">2012-09-24T17:45:00Z</dcterms:modified>
</cp:coreProperties>
</file>