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45A5" w14:textId="13D9B126" w:rsidR="00E14C9B" w:rsidRPr="00E14C9B" w:rsidRDefault="00E14C9B" w:rsidP="00E14C9B">
      <w:pPr>
        <w:spacing w:after="0" w:line="240" w:lineRule="auto"/>
        <w:rPr>
          <w:rFonts w:ascii="Calibri" w:eastAsia="Aptos" w:hAnsi="Calibri" w:cs="Calibri"/>
          <w:b/>
          <w:bCs/>
          <w:color w:val="1F497D"/>
          <w:sz w:val="28"/>
          <w:szCs w:val="28"/>
          <w14:ligatures w14:val="standardContextual"/>
        </w:rPr>
      </w:pPr>
      <w:r w:rsidRPr="00E14C9B">
        <w:rPr>
          <w:rFonts w:ascii="Calibri" w:eastAsia="Aptos" w:hAnsi="Calibri" w:cs="Calibri"/>
          <w:b/>
          <w:bCs/>
          <w:color w:val="1F497D"/>
          <w:sz w:val="28"/>
          <w:szCs w:val="28"/>
          <w14:ligatures w14:val="standardContextual"/>
        </w:rPr>
        <w:t>X-ray: General Analytical Training</w:t>
      </w:r>
    </w:p>
    <w:p w14:paraId="1157B97D" w14:textId="77777777" w:rsidR="00E14C9B" w:rsidRDefault="00E14C9B" w:rsidP="00E14C9B">
      <w:pPr>
        <w:spacing w:after="0" w:line="240" w:lineRule="auto"/>
        <w:rPr>
          <w:rFonts w:ascii="Calibri" w:eastAsia="Aptos" w:hAnsi="Calibri" w:cs="Calibri"/>
          <w:color w:val="1F497D"/>
          <w14:ligatures w14:val="standardContextual"/>
        </w:rPr>
      </w:pPr>
    </w:p>
    <w:p w14:paraId="03059AE9" w14:textId="5679950B" w:rsidR="00131103" w:rsidRDefault="00E14C9B" w:rsidP="00E14C9B">
      <w:pPr>
        <w:spacing w:after="0" w:line="240" w:lineRule="auto"/>
        <w:rPr>
          <w:rFonts w:ascii="Calibri" w:eastAsia="Aptos" w:hAnsi="Calibri" w:cs="Calibri"/>
          <w:color w:val="1F497D"/>
          <w14:ligatures w14:val="standardContextual"/>
        </w:rPr>
      </w:pPr>
      <w:proofErr w:type="gramStart"/>
      <w:r>
        <w:rPr>
          <w:rFonts w:ascii="Calibri" w:eastAsia="Aptos" w:hAnsi="Calibri" w:cs="Calibri"/>
          <w:color w:val="1F497D"/>
          <w14:ligatures w14:val="standardContextual"/>
        </w:rPr>
        <w:t>In order to</w:t>
      </w:r>
      <w:proofErr w:type="gramEnd"/>
      <w:r>
        <w:rPr>
          <w:rFonts w:ascii="Calibri" w:eastAsia="Aptos" w:hAnsi="Calibri" w:cs="Calibri"/>
          <w:color w:val="1F497D"/>
          <w14:ligatures w14:val="standardContextual"/>
        </w:rPr>
        <w:t xml:space="preserve"> operate any of the X-ray producing equipment in Wetherill 101, </w:t>
      </w:r>
      <w:r w:rsidR="00131103" w:rsidRPr="009A6035">
        <w:rPr>
          <w:rFonts w:ascii="Calibri" w:eastAsia="Aptos" w:hAnsi="Calibri" w:cs="Calibri"/>
          <w:color w:val="1F497D"/>
          <w14:ligatures w14:val="standardContextual"/>
        </w:rPr>
        <w:t xml:space="preserve">you need to take and pass Purdue’s Office of Radiological and Environmental Management’s (REM) “X-ray: General Analytical Training” via Purdue’s HSI system (unless you took it within the last two years, then e-mailing a copy of the “diploma” will suffice). Go to </w:t>
      </w:r>
      <w:hyperlink r:id="rId5" w:history="1">
        <w:r w:rsidR="00131103" w:rsidRPr="009A6035">
          <w:rPr>
            <w:rFonts w:ascii="Calibri" w:eastAsia="Aptos" w:hAnsi="Calibri" w:cs="Calibri"/>
            <w:color w:val="467886"/>
            <w:u w:val="single"/>
            <w14:ligatures w14:val="standardContextual"/>
          </w:rPr>
          <w:t>https://www.purdue.edu/ehps/rem/training/</w:t>
        </w:r>
      </w:hyperlink>
      <w:r w:rsidR="00131103" w:rsidRPr="009A6035">
        <w:rPr>
          <w:rFonts w:ascii="Calibri" w:eastAsia="Aptos" w:hAnsi="Calibri" w:cs="Calibri"/>
          <w:color w:val="1F497D"/>
          <w14:ligatures w14:val="standardContextual"/>
        </w:rPr>
        <w:t xml:space="preserve"> scroll down to X-ray: General Analytical Training and click on the image on the left, which will redirect you to Purdue’s HSI Platform. </w:t>
      </w:r>
    </w:p>
    <w:p w14:paraId="09148AA7" w14:textId="77777777" w:rsidR="00131103" w:rsidRPr="009A6035" w:rsidRDefault="00131103" w:rsidP="00131103">
      <w:pPr>
        <w:spacing w:after="0" w:line="240" w:lineRule="auto"/>
        <w:rPr>
          <w:rFonts w:ascii="Calibri" w:eastAsia="Aptos" w:hAnsi="Calibri" w:cs="Calibri"/>
          <w:color w:val="1F497D"/>
        </w:rPr>
      </w:pPr>
    </w:p>
    <w:p w14:paraId="7417F060" w14:textId="77777777" w:rsidR="00131103" w:rsidRPr="009A6035" w:rsidRDefault="00131103" w:rsidP="00131103">
      <w:pPr>
        <w:numPr>
          <w:ilvl w:val="0"/>
          <w:numId w:val="1"/>
        </w:numPr>
        <w:spacing w:after="0" w:line="254" w:lineRule="auto"/>
        <w:ind w:left="360"/>
        <w:rPr>
          <w:rFonts w:ascii="Calibri" w:eastAsia="Aptos" w:hAnsi="Calibri" w:cs="Calibri"/>
          <w:color w:val="1F497D"/>
          <w14:ligatures w14:val="standardContextual"/>
        </w:rPr>
      </w:pPr>
      <w:r w:rsidRPr="009A6035">
        <w:rPr>
          <w:rFonts w:ascii="Calibri" w:eastAsia="Aptos" w:hAnsi="Calibri" w:cs="Calibri"/>
          <w:color w:val="1F497D"/>
          <w14:ligatures w14:val="standardContextual"/>
        </w:rPr>
        <w:t xml:space="preserve">First time users of HSI will need to register by setting up a new user account. They need to click the “Self-Registration” button. You can use your career account credentials if you wish. </w:t>
      </w:r>
    </w:p>
    <w:p w14:paraId="556D7D30" w14:textId="77777777" w:rsidR="00131103" w:rsidRPr="009A6035" w:rsidRDefault="00131103" w:rsidP="00131103">
      <w:pPr>
        <w:numPr>
          <w:ilvl w:val="0"/>
          <w:numId w:val="1"/>
        </w:numPr>
        <w:spacing w:after="0" w:line="254" w:lineRule="auto"/>
        <w:ind w:left="360"/>
        <w:rPr>
          <w:rFonts w:ascii="Calibri" w:eastAsia="Aptos" w:hAnsi="Calibri" w:cs="Calibri"/>
          <w:color w:val="1F497D"/>
          <w14:ligatures w14:val="standardContextual"/>
        </w:rPr>
      </w:pPr>
      <w:r w:rsidRPr="009A6035">
        <w:rPr>
          <w:rFonts w:ascii="Calibri" w:eastAsia="Aptos" w:hAnsi="Calibri" w:cs="Calibri"/>
          <w:color w:val="1F497D"/>
          <w14:ligatures w14:val="standardContextual"/>
        </w:rPr>
        <w:t>For Purdue students that have used the HSI Platform before, please use your existing HSI login so that your training records are all in one place. Note: Your login might date back to times when the Platform was called “</w:t>
      </w:r>
      <w:proofErr w:type="spellStart"/>
      <w:r w:rsidRPr="009A6035">
        <w:rPr>
          <w:rFonts w:ascii="Calibri" w:eastAsia="Aptos" w:hAnsi="Calibri" w:cs="Calibri"/>
          <w:color w:val="1F497D"/>
          <w14:ligatures w14:val="standardContextual"/>
        </w:rPr>
        <w:t>Vividlms</w:t>
      </w:r>
      <w:proofErr w:type="spellEnd"/>
      <w:r w:rsidRPr="009A6035">
        <w:rPr>
          <w:rFonts w:ascii="Calibri" w:eastAsia="Aptos" w:hAnsi="Calibri" w:cs="Calibri"/>
          <w:color w:val="1F497D"/>
          <w14:ligatures w14:val="standardContextual"/>
        </w:rPr>
        <w:t>” or “otis.osmanager4.com/Purdue”. It will then NOT use your career account login.</w:t>
      </w:r>
    </w:p>
    <w:p w14:paraId="646881C3" w14:textId="77777777" w:rsidR="00131103" w:rsidRPr="009A6035" w:rsidRDefault="00131103" w:rsidP="00131103">
      <w:pPr>
        <w:numPr>
          <w:ilvl w:val="0"/>
          <w:numId w:val="1"/>
        </w:numPr>
        <w:spacing w:after="0" w:line="254" w:lineRule="auto"/>
        <w:ind w:left="360"/>
        <w:rPr>
          <w:rFonts w:ascii="Calibri" w:eastAsia="Aptos" w:hAnsi="Calibri" w:cs="Calibri"/>
          <w:color w:val="1F497D"/>
          <w14:ligatures w14:val="standardContextual"/>
        </w:rPr>
      </w:pPr>
      <w:r w:rsidRPr="009A6035">
        <w:rPr>
          <w:rFonts w:ascii="Calibri" w:eastAsia="Aptos" w:hAnsi="Calibri" w:cs="Calibri"/>
          <w:color w:val="1F497D"/>
          <w14:ligatures w14:val="standardContextual"/>
        </w:rPr>
        <w:t>After logging into the HSI Platform, on the member dashboard screen, click “View Catalog” in the bottom right corner.</w:t>
      </w:r>
    </w:p>
    <w:p w14:paraId="18470230" w14:textId="77777777" w:rsidR="00131103" w:rsidRPr="009A6035" w:rsidRDefault="00131103" w:rsidP="00131103">
      <w:pPr>
        <w:numPr>
          <w:ilvl w:val="0"/>
          <w:numId w:val="1"/>
        </w:numPr>
        <w:spacing w:after="0" w:line="254" w:lineRule="auto"/>
        <w:ind w:left="360"/>
        <w:rPr>
          <w:rFonts w:ascii="Calibri" w:eastAsia="Aptos" w:hAnsi="Calibri" w:cs="Calibri"/>
          <w:color w:val="1F497D"/>
          <w14:ligatures w14:val="standardContextual"/>
        </w:rPr>
      </w:pPr>
      <w:r w:rsidRPr="009A6035">
        <w:rPr>
          <w:rFonts w:ascii="Calibri" w:eastAsia="Aptos" w:hAnsi="Calibri" w:cs="Calibri"/>
          <w:color w:val="1F497D"/>
          <w14:ligatures w14:val="standardContextual"/>
        </w:rPr>
        <w:t>Search for “General Analytical X-ray Training” (alphabetical listing) and click on the link to start the presentation. Once finished, take the EXAM. For the X-ray Crystallography Lab in WTHR 101 you do NOT have to fill out the A4-Form.</w:t>
      </w:r>
    </w:p>
    <w:p w14:paraId="772BB7F0" w14:textId="77777777" w:rsidR="00131103" w:rsidRPr="009A6035" w:rsidRDefault="00131103" w:rsidP="00131103">
      <w:pPr>
        <w:numPr>
          <w:ilvl w:val="0"/>
          <w:numId w:val="1"/>
        </w:numPr>
        <w:spacing w:after="0" w:line="254" w:lineRule="auto"/>
        <w:ind w:left="360"/>
        <w:rPr>
          <w:rFonts w:ascii="Calibri" w:eastAsia="Aptos" w:hAnsi="Calibri" w:cs="Calibri"/>
          <w:color w:val="1F497D"/>
          <w14:ligatures w14:val="standardContextual"/>
        </w:rPr>
      </w:pPr>
      <w:r w:rsidRPr="009A6035">
        <w:rPr>
          <w:rFonts w:ascii="Calibri" w:eastAsia="Aptos" w:hAnsi="Calibri" w:cs="Calibri"/>
          <w:color w:val="1F497D"/>
          <w14:ligatures w14:val="standardContextual"/>
        </w:rPr>
        <w:t xml:space="preserve">After completing the EXAM, please return to your dashboard and click “My Transcript”. Find “General Analytical X-ray Quiz” and save the diploma as a PDF file. Forward a copy of the file to </w:t>
      </w:r>
      <w:hyperlink r:id="rId6" w:history="1">
        <w:r w:rsidRPr="009A6035">
          <w:rPr>
            <w:rFonts w:ascii="Calibri" w:eastAsia="Aptos" w:hAnsi="Calibri" w:cs="Calibri"/>
            <w:color w:val="467886"/>
            <w:u w:val="single"/>
            <w14:ligatures w14:val="standardContextual"/>
          </w:rPr>
          <w:t>zeller4@purdue.edu</w:t>
        </w:r>
      </w:hyperlink>
      <w:r w:rsidRPr="009A6035">
        <w:rPr>
          <w:rFonts w:ascii="Calibri" w:eastAsia="Aptos" w:hAnsi="Calibri" w:cs="Calibri"/>
          <w:color w:val="1F497D"/>
          <w14:ligatures w14:val="standardContextual"/>
        </w:rPr>
        <w:t xml:space="preserve">. </w:t>
      </w:r>
    </w:p>
    <w:p w14:paraId="633C5D7C" w14:textId="77777777" w:rsidR="00131103" w:rsidRPr="009A6035" w:rsidRDefault="00131103" w:rsidP="00131103">
      <w:pPr>
        <w:spacing w:after="0" w:line="240" w:lineRule="auto"/>
        <w:rPr>
          <w:rFonts w:ascii="Calibri" w:eastAsia="Aptos" w:hAnsi="Calibri" w:cs="Calibri"/>
          <w:color w:val="1F497D"/>
          <w14:ligatures w14:val="standardContextual"/>
        </w:rPr>
      </w:pPr>
      <w:r w:rsidRPr="009A6035">
        <w:rPr>
          <w:rFonts w:ascii="Calibri" w:eastAsia="Aptos" w:hAnsi="Calibri" w:cs="Calibri"/>
          <w:color w:val="1F497D"/>
          <w14:ligatures w14:val="standardContextual"/>
        </w:rPr>
        <w:t>You can also ask me questions. But most of the quiz is quite logical and easy to remember.</w:t>
      </w:r>
    </w:p>
    <w:p w14:paraId="1DDB3C16" w14:textId="77777777" w:rsidR="00131103" w:rsidRPr="009A6035" w:rsidRDefault="00131103" w:rsidP="00131103">
      <w:pPr>
        <w:spacing w:after="0" w:line="240" w:lineRule="auto"/>
        <w:rPr>
          <w:rFonts w:ascii="Calibri" w:eastAsia="Aptos" w:hAnsi="Calibri" w:cs="Calibri"/>
          <w:color w:val="1F497D"/>
          <w14:ligatures w14:val="standardContextual"/>
        </w:rPr>
      </w:pPr>
    </w:p>
    <w:p w14:paraId="7E9CC9E4" w14:textId="77777777" w:rsidR="00131103" w:rsidRPr="009A6035" w:rsidRDefault="00131103" w:rsidP="00131103">
      <w:pPr>
        <w:spacing w:after="0" w:line="240" w:lineRule="auto"/>
        <w:rPr>
          <w:rFonts w:ascii="Calibri" w:eastAsia="Aptos" w:hAnsi="Calibri" w:cs="Calibri"/>
          <w:color w:val="1F497D"/>
          <w14:ligatures w14:val="standardContextual"/>
        </w:rPr>
      </w:pPr>
      <w:r w:rsidRPr="009A6035">
        <w:rPr>
          <w:rFonts w:ascii="Calibri" w:eastAsia="Aptos" w:hAnsi="Calibri" w:cs="Calibri"/>
          <w:color w:val="1F497D"/>
          <w14:ligatures w14:val="standardContextual"/>
        </w:rPr>
        <w:t xml:space="preserve">A few comments going beyond the generic “X-ray: General Analytical Training” presentation: </w:t>
      </w:r>
    </w:p>
    <w:p w14:paraId="5FFA2EFB" w14:textId="77777777" w:rsidR="00131103" w:rsidRPr="009A6035" w:rsidRDefault="00131103" w:rsidP="00131103">
      <w:pPr>
        <w:spacing w:after="0" w:line="240" w:lineRule="auto"/>
        <w:rPr>
          <w:rFonts w:ascii="Calibri" w:eastAsia="Aptos" w:hAnsi="Calibri" w:cs="Calibri"/>
          <w:color w:val="1F497D"/>
          <w14:ligatures w14:val="standardContextual"/>
        </w:rPr>
      </w:pPr>
    </w:p>
    <w:p w14:paraId="1BE93677" w14:textId="77777777" w:rsidR="00131103" w:rsidRPr="009A6035" w:rsidRDefault="00131103" w:rsidP="00131103">
      <w:pPr>
        <w:spacing w:after="0" w:line="240" w:lineRule="auto"/>
        <w:rPr>
          <w:rFonts w:ascii="Calibri" w:eastAsia="Aptos" w:hAnsi="Calibri" w:cs="Calibri"/>
          <w:color w:val="1F497D"/>
          <w14:ligatures w14:val="standardContextual"/>
        </w:rPr>
      </w:pPr>
      <w:r w:rsidRPr="009A6035">
        <w:rPr>
          <w:rFonts w:ascii="Calibri" w:eastAsia="Aptos" w:hAnsi="Calibri" w:cs="Calibri"/>
          <w:color w:val="1F497D"/>
          <w14:ligatures w14:val="standardContextual"/>
        </w:rPr>
        <w:t xml:space="preserve">Our instruments are fully shielded and work only with doors closed and locked. The allowed exposure is thus zero (above background). This is due to ALARA (As Low </w:t>
      </w:r>
      <w:proofErr w:type="gramStart"/>
      <w:r w:rsidRPr="009A6035">
        <w:rPr>
          <w:rFonts w:ascii="Calibri" w:eastAsia="Aptos" w:hAnsi="Calibri" w:cs="Calibri"/>
          <w:color w:val="1F497D"/>
          <w14:ligatures w14:val="standardContextual"/>
        </w:rPr>
        <w:t>As</w:t>
      </w:r>
      <w:proofErr w:type="gramEnd"/>
      <w:r w:rsidRPr="009A6035">
        <w:rPr>
          <w:rFonts w:ascii="Calibri" w:eastAsia="Aptos" w:hAnsi="Calibri" w:cs="Calibri"/>
          <w:color w:val="1F497D"/>
          <w14:ligatures w14:val="standardContextual"/>
        </w:rPr>
        <w:t xml:space="preserve"> Reasonably Achievable). </w:t>
      </w:r>
    </w:p>
    <w:p w14:paraId="5CDB408E" w14:textId="77777777" w:rsidR="00131103" w:rsidRPr="009A6035" w:rsidRDefault="00131103" w:rsidP="00131103">
      <w:pPr>
        <w:spacing w:after="0" w:line="240" w:lineRule="auto"/>
        <w:rPr>
          <w:rFonts w:ascii="Calibri" w:eastAsia="Aptos" w:hAnsi="Calibri" w:cs="Calibri"/>
          <w:color w:val="1F497D"/>
          <w14:ligatures w14:val="standardContextual"/>
        </w:rPr>
      </w:pPr>
    </w:p>
    <w:p w14:paraId="624872CE" w14:textId="77777777" w:rsidR="00131103" w:rsidRDefault="00131103" w:rsidP="00131103">
      <w:pPr>
        <w:rPr>
          <w:rFonts w:ascii="Calibri" w:eastAsia="Aptos" w:hAnsi="Calibri" w:cs="Calibri"/>
          <w:color w:val="1F497D"/>
          <w14:ligatures w14:val="standardContextual"/>
        </w:rPr>
      </w:pPr>
      <w:r w:rsidRPr="009A6035">
        <w:rPr>
          <w:rFonts w:ascii="Calibri" w:eastAsia="Aptos" w:hAnsi="Calibri" w:cs="Calibri"/>
          <w:color w:val="1F497D"/>
          <w14:ligatures w14:val="standardContextual"/>
        </w:rPr>
        <w:t xml:space="preserve">Despite that, if they are mentioning a number, they might ask it in the quiz. I always suggest writing down numbers. </w:t>
      </w:r>
    </w:p>
    <w:p w14:paraId="10694645" w14:textId="77777777" w:rsidR="003E0248" w:rsidRDefault="003E0248"/>
    <w:sectPr w:rsidR="003E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3697F"/>
    <w:multiLevelType w:val="hybridMultilevel"/>
    <w:tmpl w:val="557C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164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3"/>
    <w:rsid w:val="00131103"/>
    <w:rsid w:val="003E0248"/>
    <w:rsid w:val="007D4D34"/>
    <w:rsid w:val="00C16385"/>
    <w:rsid w:val="00E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8C63"/>
  <w15:chartTrackingRefBased/>
  <w15:docId w15:val="{94F8FF6E-7D42-4A28-B325-2C3E66D0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10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1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1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1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1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1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1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1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ler4@purdue.edu" TargetMode="External"/><Relationship Id="rId5" Type="http://schemas.openxmlformats.org/officeDocument/2006/relationships/hyperlink" Target="https://www.purdue.edu/ehps/rem/trai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dc:description/>
  <cp:lastModifiedBy>Matthias</cp:lastModifiedBy>
  <cp:revision>2</cp:revision>
  <dcterms:created xsi:type="dcterms:W3CDTF">2024-06-07T01:01:00Z</dcterms:created>
  <dcterms:modified xsi:type="dcterms:W3CDTF">2024-06-07T01:01:00Z</dcterms:modified>
</cp:coreProperties>
</file>