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9CC7E" w14:textId="77777777" w:rsidR="00041E4B" w:rsidRPr="008A393E" w:rsidRDefault="00041E4B" w:rsidP="00041E4B">
      <w:pPr>
        <w:rPr>
          <w:b/>
          <w:sz w:val="24"/>
          <w:szCs w:val="24"/>
        </w:rPr>
      </w:pPr>
      <w:r w:rsidRPr="008A393E">
        <w:rPr>
          <w:b/>
          <w:sz w:val="24"/>
          <w:szCs w:val="24"/>
        </w:rPr>
        <w:t>Typical general procedure writeup for publications when using the Purdue University Panalytical Empyrean X-ray diffractometer (powders and Rietveld analysis)</w:t>
      </w:r>
    </w:p>
    <w:p w14:paraId="4166BBF7" w14:textId="77777777" w:rsidR="00041E4B" w:rsidRDefault="00041E4B" w:rsidP="00041E4B">
      <w:pPr>
        <w:rPr>
          <w:b/>
        </w:rPr>
      </w:pPr>
    </w:p>
    <w:p w14:paraId="1D45C36E" w14:textId="77777777" w:rsidR="00041E4B" w:rsidRPr="008A393E" w:rsidRDefault="00041E4B" w:rsidP="00041E4B">
      <w:r w:rsidRPr="008A393E">
        <w:rPr>
          <w:b/>
        </w:rPr>
        <w:t>Bragg-Brentano Mode (reflection-transmission stage)</w:t>
      </w:r>
      <w:r w:rsidRPr="008A393E">
        <w:t xml:space="preserve">: </w:t>
      </w:r>
    </w:p>
    <w:p w14:paraId="18671E7E" w14:textId="77777777" w:rsidR="00041E4B" w:rsidRDefault="00041E4B" w:rsidP="00041E4B">
      <w:r>
        <w:t xml:space="preserve">Powder diffraction (XRD) data were collected in focusing </w:t>
      </w:r>
      <w:proofErr w:type="spellStart"/>
      <w:r>
        <w:t>mode</w:t>
      </w:r>
      <w:proofErr w:type="spellEnd"/>
      <w:r>
        <w:t xml:space="preserve"> on a Panalytical Empyrean X-ray diffractometer equipped with Bragg-Brentano HD optics, a sealed tube copper X-ray source (</w:t>
      </w:r>
      <w:r>
        <w:sym w:font="Symbol" w:char="F06C"/>
      </w:r>
      <w:r>
        <w:t xml:space="preserve"> = </w:t>
      </w:r>
      <w:r w:rsidRPr="00C9035B">
        <w:t>1.54178</w:t>
      </w:r>
      <w:r>
        <w:t xml:space="preserve"> </w:t>
      </w:r>
      <w:r>
        <w:rPr>
          <w:rFonts w:cs="Times"/>
        </w:rPr>
        <w:t>Å</w:t>
      </w:r>
      <w:r>
        <w:t xml:space="preserve">), </w:t>
      </w:r>
      <w:proofErr w:type="spellStart"/>
      <w:r>
        <w:t>soller</w:t>
      </w:r>
      <w:proofErr w:type="spellEnd"/>
      <w:r>
        <w:t xml:space="preserve"> slits on both the incident and receiving optics sides,</w:t>
      </w:r>
      <w:r w:rsidRPr="00E44584">
        <w:rPr>
          <w:szCs w:val="20"/>
        </w:rPr>
        <w:t xml:space="preserve"> and a</w:t>
      </w:r>
      <w:r>
        <w:t xml:space="preserve"> PixCel3D </w:t>
      </w:r>
      <w:proofErr w:type="spellStart"/>
      <w:r>
        <w:t>Medipix</w:t>
      </w:r>
      <w:proofErr w:type="spellEnd"/>
      <w:r>
        <w:t xml:space="preserve"> detector. Samples were hand ground using an agate mortar and pestle and packed in either metal sample cups with a sample area 16 mm wide and 2 mm deep, or using silicon single crystal zero background sample holders, 16 mm wide and 0.25 mm deep (depending on sample amount available). Anti-scatter slits and divergence slits as well as the mask were chosen based on sample area and starting </w:t>
      </w:r>
      <w:r>
        <w:sym w:font="Symbol" w:char="F071"/>
      </w:r>
      <w:r>
        <w:t xml:space="preserve"> angle. Data were collected between </w:t>
      </w:r>
      <w:r w:rsidRPr="008A393E">
        <w:rPr>
          <w:b/>
        </w:rPr>
        <w:t>xx</w:t>
      </w:r>
      <w:r>
        <w:t xml:space="preserve"> and </w:t>
      </w:r>
      <w:proofErr w:type="spellStart"/>
      <w:r w:rsidRPr="008A393E">
        <w:rPr>
          <w:b/>
        </w:rPr>
        <w:t>yy</w:t>
      </w:r>
      <w:proofErr w:type="spellEnd"/>
      <w:r>
        <w:sym w:font="Symbol" w:char="F0B0"/>
      </w:r>
      <w:r>
        <w:t xml:space="preserve"> in 2</w:t>
      </w:r>
      <w:r>
        <w:sym w:font="Symbol" w:char="F071"/>
      </w:r>
      <w:r>
        <w:t xml:space="preserve"> using the Panalytical Data Collector software.</w:t>
      </w:r>
      <w:r w:rsidRPr="00100DFA">
        <w:rPr>
          <w:vertAlign w:val="superscript"/>
        </w:rPr>
        <w:t>1)</w:t>
      </w:r>
      <w:r>
        <w:rPr>
          <w:rFonts w:eastAsia="Calibri" w:cs="Times New Roman"/>
        </w:rPr>
        <w:t xml:space="preserve"> </w:t>
      </w:r>
      <w:bookmarkStart w:id="0" w:name="_Hlk164334220"/>
      <w:r>
        <w:rPr>
          <w:rFonts w:eastAsia="Calibri" w:cs="Times New Roman"/>
        </w:rPr>
        <w:t>Search/Match phase identification was performed using the HighScore</w:t>
      </w:r>
      <w:r>
        <w:rPr>
          <w:rFonts w:eastAsia="Calibri" w:cs="Times New Roman"/>
          <w:vertAlign w:val="superscript"/>
        </w:rPr>
        <w:t>2)</w:t>
      </w:r>
      <w:r>
        <w:rPr>
          <w:rFonts w:eastAsia="Calibri" w:cs="Times New Roman"/>
        </w:rPr>
        <w:t xml:space="preserve"> software of Panalytical against the ICCD PDF5 and data base</w:t>
      </w:r>
      <w:r>
        <w:rPr>
          <w:rFonts w:eastAsia="Calibri" w:cs="Times New Roman"/>
          <w:vertAlign w:val="superscript"/>
        </w:rPr>
        <w:t>3)</w:t>
      </w:r>
      <w:r>
        <w:rPr>
          <w:rFonts w:eastAsia="Calibri" w:cs="Times New Roman"/>
        </w:rPr>
        <w:t xml:space="preserve"> and verified against the CCDC</w:t>
      </w:r>
      <w:r w:rsidRPr="00115ECF">
        <w:rPr>
          <w:rFonts w:eastAsia="Calibri" w:cs="Times New Roman"/>
          <w:vertAlign w:val="superscript"/>
        </w:rPr>
        <w:t>4)</w:t>
      </w:r>
      <w:r>
        <w:rPr>
          <w:rFonts w:eastAsia="Calibri" w:cs="Times New Roman"/>
        </w:rPr>
        <w:t xml:space="preserve"> and ICSD data bases</w:t>
      </w:r>
      <w:r>
        <w:rPr>
          <w:rFonts w:eastAsia="Calibri" w:cs="Times New Roman"/>
          <w:vertAlign w:val="superscript"/>
        </w:rPr>
        <w:t>5</w:t>
      </w:r>
      <w:r w:rsidRPr="007618AD">
        <w:rPr>
          <w:rFonts w:eastAsia="Calibri" w:cs="Times New Roman"/>
          <w:vertAlign w:val="superscript"/>
        </w:rPr>
        <w:t>)</w:t>
      </w:r>
      <w:r>
        <w:rPr>
          <w:rFonts w:eastAsia="Calibri" w:cs="Times New Roman"/>
        </w:rPr>
        <w:t xml:space="preserve">. </w:t>
      </w:r>
      <w:r>
        <w:t>Rietveld refinements were performed against the models of the single crystal structure data sets using the HighScore</w:t>
      </w:r>
      <w:r w:rsidRPr="00100DFA">
        <w:rPr>
          <w:vertAlign w:val="superscript"/>
        </w:rPr>
        <w:t>2)</w:t>
      </w:r>
      <w:r>
        <w:t xml:space="preserve"> software of Malvern-Panalytical. Refinement of preferred orientation was included using a spherical harmonics model. Plots of Rietveld fits for all compounds are given in the SI.</w:t>
      </w:r>
    </w:p>
    <w:p w14:paraId="47097ED8" w14:textId="77777777" w:rsidR="00041E4B" w:rsidRDefault="00041E4B" w:rsidP="00041E4B">
      <w:r>
        <w:t xml:space="preserve">1) Data Collector, XRD Data Collection software, Version 6.1b, </w:t>
      </w:r>
      <w:proofErr w:type="spellStart"/>
      <w:r>
        <w:t>PANalytical</w:t>
      </w:r>
      <w:proofErr w:type="spellEnd"/>
      <w:r>
        <w:t xml:space="preserve"> B.V., Almelo, The Netherlands, 2019. </w:t>
      </w:r>
    </w:p>
    <w:p w14:paraId="525411B7" w14:textId="77777777" w:rsidR="00041E4B" w:rsidRPr="00643984" w:rsidRDefault="00041E4B" w:rsidP="00041E4B">
      <w:pPr>
        <w:spacing w:line="254" w:lineRule="auto"/>
      </w:pPr>
      <w:r w:rsidRPr="00643984">
        <w:t xml:space="preserve">2) </w:t>
      </w:r>
      <w:proofErr w:type="spellStart"/>
      <w:r w:rsidRPr="00643984">
        <w:t>HighScore</w:t>
      </w:r>
      <w:proofErr w:type="spellEnd"/>
      <w:r w:rsidRPr="00643984">
        <w:t xml:space="preserve">, Version </w:t>
      </w:r>
      <w:r>
        <w:t>5.2</w:t>
      </w:r>
      <w:r w:rsidRPr="00643984">
        <w:t xml:space="preserve">, </w:t>
      </w:r>
      <w:r>
        <w:t xml:space="preserve">Malvern </w:t>
      </w:r>
      <w:proofErr w:type="spellStart"/>
      <w:r w:rsidRPr="00643984">
        <w:t>PANalytical</w:t>
      </w:r>
      <w:proofErr w:type="spellEnd"/>
      <w:r w:rsidRPr="00643984">
        <w:t xml:space="preserve"> B.V., Almelo, The Netherlands, 202</w:t>
      </w:r>
      <w:r>
        <w:t>3</w:t>
      </w:r>
      <w:r w:rsidRPr="00643984">
        <w:t xml:space="preserve">. </w:t>
      </w:r>
    </w:p>
    <w:p w14:paraId="7E386CDF" w14:textId="77777777" w:rsidR="00041E4B" w:rsidRDefault="00041E4B" w:rsidP="00041E4B">
      <w:pPr>
        <w:spacing w:line="254" w:lineRule="auto"/>
        <w:rPr>
          <w:rFonts w:eastAsia="Calibri" w:cs="Times New Roman"/>
        </w:rPr>
      </w:pPr>
      <w:bookmarkStart w:id="1" w:name="_Hlk150092481"/>
      <w:r>
        <w:rPr>
          <w:rFonts w:eastAsia="Calibri" w:cs="Times New Roman"/>
        </w:rPr>
        <w:t xml:space="preserve">3) ICDD (2024). PDF-5 2024 (Database), edited by Dr. Soorya </w:t>
      </w:r>
      <w:proofErr w:type="spellStart"/>
      <w:r>
        <w:rPr>
          <w:rFonts w:eastAsia="Calibri" w:cs="Times New Roman"/>
        </w:rPr>
        <w:t>Kabekkodu</w:t>
      </w:r>
      <w:proofErr w:type="spellEnd"/>
      <w:r>
        <w:rPr>
          <w:rFonts w:eastAsia="Calibri" w:cs="Times New Roman"/>
        </w:rPr>
        <w:t>, International Centre for Diffraction Data, Newtown Square, PA, USA.</w:t>
      </w:r>
    </w:p>
    <w:p w14:paraId="55B5AD95" w14:textId="77777777" w:rsidR="00041E4B" w:rsidRDefault="00041E4B" w:rsidP="00041E4B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4) </w:t>
      </w:r>
      <w:r w:rsidRPr="00951A5B">
        <w:rPr>
          <w:rFonts w:eastAsia="Calibri" w:cs="Times New Roman"/>
        </w:rPr>
        <w:t xml:space="preserve">C. R. Groom, I. J. Bruno, M. P. Lightfoot and S. C. Ward, Acta </w:t>
      </w:r>
      <w:proofErr w:type="spellStart"/>
      <w:r w:rsidRPr="00951A5B">
        <w:rPr>
          <w:rFonts w:eastAsia="Calibri" w:cs="Times New Roman"/>
        </w:rPr>
        <w:t>Cryst</w:t>
      </w:r>
      <w:proofErr w:type="spellEnd"/>
      <w:r w:rsidRPr="00951A5B">
        <w:rPr>
          <w:rFonts w:eastAsia="Calibri" w:cs="Times New Roman"/>
        </w:rPr>
        <w:t>. (2016). B72, 171-179</w:t>
      </w:r>
      <w:r>
        <w:rPr>
          <w:rFonts w:eastAsia="Calibri" w:cs="Times New Roman"/>
        </w:rPr>
        <w:t xml:space="preserve">. </w:t>
      </w:r>
      <w:r w:rsidRPr="00951A5B">
        <w:rPr>
          <w:rFonts w:eastAsia="Calibri" w:cs="Times New Roman"/>
        </w:rPr>
        <w:t>DOI: 10.1107/S2052520616003954</w:t>
      </w:r>
    </w:p>
    <w:bookmarkEnd w:id="1"/>
    <w:p w14:paraId="35D10FA9" w14:textId="77777777" w:rsidR="00041E4B" w:rsidRDefault="00041E4B" w:rsidP="00041E4B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5) a) </w:t>
      </w:r>
      <w:proofErr w:type="spellStart"/>
      <w:r w:rsidRPr="007618AD">
        <w:rPr>
          <w:rFonts w:eastAsia="Calibri" w:cs="Times New Roman"/>
        </w:rPr>
        <w:t>Bergerhoff</w:t>
      </w:r>
      <w:proofErr w:type="spellEnd"/>
      <w:r w:rsidRPr="007618AD">
        <w:rPr>
          <w:rFonts w:eastAsia="Calibri" w:cs="Times New Roman"/>
        </w:rPr>
        <w:t xml:space="preserve">, G. &amp; Brown, I.D. in „Crystallographic </w:t>
      </w:r>
      <w:proofErr w:type="gramStart"/>
      <w:r w:rsidRPr="007618AD">
        <w:rPr>
          <w:rFonts w:eastAsia="Calibri" w:cs="Times New Roman"/>
        </w:rPr>
        <w:t>Databases“</w:t>
      </w:r>
      <w:proofErr w:type="gramEnd"/>
      <w:r w:rsidRPr="007618AD">
        <w:rPr>
          <w:rFonts w:eastAsia="Calibri" w:cs="Times New Roman"/>
        </w:rPr>
        <w:t>, F.H. Allen et al. (</w:t>
      </w:r>
      <w:proofErr w:type="spellStart"/>
      <w:r w:rsidRPr="007618AD">
        <w:rPr>
          <w:rFonts w:eastAsia="Calibri" w:cs="Times New Roman"/>
        </w:rPr>
        <w:t>Hrsg</w:t>
      </w:r>
      <w:proofErr w:type="spellEnd"/>
      <w:r w:rsidRPr="007618AD">
        <w:rPr>
          <w:rFonts w:eastAsia="Calibri" w:cs="Times New Roman"/>
        </w:rPr>
        <w:t>.) Chester, International Union of Crystallography, (1987).</w:t>
      </w:r>
      <w:r>
        <w:rPr>
          <w:rFonts w:eastAsia="Calibri" w:cs="Times New Roman"/>
        </w:rPr>
        <w:t xml:space="preserve"> b)</w:t>
      </w:r>
      <w:r w:rsidRPr="007618AD">
        <w:rPr>
          <w:rFonts w:eastAsia="Calibri" w:cs="Times New Roman"/>
        </w:rPr>
        <w:t xml:space="preserve"> Belsky, A., </w:t>
      </w:r>
      <w:proofErr w:type="spellStart"/>
      <w:r w:rsidRPr="007618AD">
        <w:rPr>
          <w:rFonts w:eastAsia="Calibri" w:cs="Times New Roman"/>
        </w:rPr>
        <w:t>Hellenbrandt</w:t>
      </w:r>
      <w:proofErr w:type="spellEnd"/>
      <w:r w:rsidRPr="007618AD">
        <w:rPr>
          <w:rFonts w:eastAsia="Calibri" w:cs="Times New Roman"/>
        </w:rPr>
        <w:t xml:space="preserve">, M., Karen, V. L. &amp; Luksch, P. (2002). Acta </w:t>
      </w:r>
      <w:proofErr w:type="spellStart"/>
      <w:r w:rsidRPr="007618AD">
        <w:rPr>
          <w:rFonts w:eastAsia="Calibri" w:cs="Times New Roman"/>
        </w:rPr>
        <w:t>Cryst</w:t>
      </w:r>
      <w:proofErr w:type="spellEnd"/>
      <w:r w:rsidRPr="007618AD">
        <w:rPr>
          <w:rFonts w:eastAsia="Calibri" w:cs="Times New Roman"/>
        </w:rPr>
        <w:t>. B58, 364–369.</w:t>
      </w:r>
    </w:p>
    <w:bookmarkEnd w:id="0"/>
    <w:p w14:paraId="30529AC4" w14:textId="77777777" w:rsidR="00041E4B" w:rsidRDefault="00041E4B" w:rsidP="00041E4B">
      <w:pPr>
        <w:rPr>
          <w:b/>
        </w:rPr>
      </w:pPr>
    </w:p>
    <w:p w14:paraId="6C0818E8" w14:textId="77777777" w:rsidR="00041E4B" w:rsidRDefault="00041E4B" w:rsidP="00041E4B">
      <w:pPr>
        <w:rPr>
          <w:b/>
        </w:rPr>
      </w:pPr>
    </w:p>
    <w:p w14:paraId="0DB075F8" w14:textId="77777777" w:rsidR="00041E4B" w:rsidRDefault="00041E4B" w:rsidP="00041E4B">
      <w:r>
        <w:rPr>
          <w:b/>
        </w:rPr>
        <w:t>Debye-Scherrer</w:t>
      </w:r>
      <w:r w:rsidRPr="00FB6484">
        <w:rPr>
          <w:b/>
        </w:rPr>
        <w:t xml:space="preserve"> Mode</w:t>
      </w:r>
      <w:r>
        <w:rPr>
          <w:b/>
        </w:rPr>
        <w:t xml:space="preserve"> (capillary stage)</w:t>
      </w:r>
      <w:r>
        <w:t xml:space="preserve">: </w:t>
      </w:r>
    </w:p>
    <w:p w14:paraId="45AA5DF8" w14:textId="77777777" w:rsidR="00041E4B" w:rsidRDefault="00041E4B" w:rsidP="00041E4B">
      <w:r>
        <w:t>Powder diffraction (XRD) data were collected on a Panalytical Empyrean X-ray diffractometer equipped with a sealed tube copper X-ray source (</w:t>
      </w:r>
      <w:r>
        <w:sym w:font="Symbol" w:char="F06C"/>
      </w:r>
      <w:r>
        <w:t xml:space="preserve"> = </w:t>
      </w:r>
      <w:r w:rsidRPr="00C9035B">
        <w:t>1.54178</w:t>
      </w:r>
      <w:r>
        <w:t xml:space="preserve"> </w:t>
      </w:r>
      <w:r>
        <w:rPr>
          <w:rFonts w:cs="Times"/>
        </w:rPr>
        <w:t>Å</w:t>
      </w:r>
      <w:r>
        <w:t xml:space="preserve">). A parallel and monochromatic beam was created using a hybrid monochromator featuring two Ge 220 single crystals and W/Si (hybrid MPD) mirror focusing optics. Fixed anti scatter slits, a Soller slit </w:t>
      </w:r>
      <w:r>
        <w:rPr>
          <w:szCs w:val="20"/>
        </w:rPr>
        <w:t xml:space="preserve">and a </w:t>
      </w:r>
      <w:r>
        <w:t xml:space="preserve">PixCel3D </w:t>
      </w:r>
      <w:proofErr w:type="spellStart"/>
      <w:r>
        <w:t>Medipix</w:t>
      </w:r>
      <w:proofErr w:type="spellEnd"/>
      <w:r>
        <w:rPr>
          <w:szCs w:val="20"/>
        </w:rPr>
        <w:t xml:space="preserve"> detector </w:t>
      </w:r>
      <w:r>
        <w:t>were used on the receiving optics side. Samples were hand ground using an agate mortar and pestle were packed into capillaries (</w:t>
      </w:r>
      <w:r w:rsidRPr="00FB6484">
        <w:rPr>
          <w:b/>
        </w:rPr>
        <w:t>specify type</w:t>
      </w:r>
      <w:r>
        <w:rPr>
          <w:b/>
        </w:rPr>
        <w:t xml:space="preserve"> and diameter</w:t>
      </w:r>
      <w:r>
        <w:t xml:space="preserve">) and mounted onto a capillary </w:t>
      </w:r>
      <w:proofErr w:type="spellStart"/>
      <w:r>
        <w:t>goniometerhead</w:t>
      </w:r>
      <w:proofErr w:type="spellEnd"/>
      <w:r>
        <w:t xml:space="preserve"> (manufactured by Huber diffraction equipment). Capillaries were aligned in the beam using a digital alignment camera. A </w:t>
      </w:r>
      <w:r>
        <w:lastRenderedPageBreak/>
        <w:t xml:space="preserve">mask of 20 mm was </w:t>
      </w:r>
      <w:proofErr w:type="gramStart"/>
      <w:r>
        <w:t>used</w:t>
      </w:r>
      <w:proofErr w:type="gramEnd"/>
      <w:r>
        <w:t xml:space="preserve"> and the divergence slit was chosen based on the diameter of the capillary used. The capillary was rotated at a speed of 5 Hz and data were collected between </w:t>
      </w:r>
      <w:r w:rsidRPr="008A393E">
        <w:rPr>
          <w:b/>
        </w:rPr>
        <w:t>xx</w:t>
      </w:r>
      <w:r>
        <w:t xml:space="preserve"> and </w:t>
      </w:r>
      <w:proofErr w:type="spellStart"/>
      <w:r>
        <w:rPr>
          <w:b/>
        </w:rPr>
        <w:t>yy</w:t>
      </w:r>
      <w:proofErr w:type="spellEnd"/>
      <w:r>
        <w:sym w:font="Symbol" w:char="F0B0"/>
      </w:r>
      <w:r>
        <w:t xml:space="preserve"> in 2</w:t>
      </w:r>
      <w:r>
        <w:sym w:font="Symbol" w:char="F071"/>
      </w:r>
      <w:r>
        <w:t xml:space="preserve"> using the Panalytical Data Collector software.</w:t>
      </w:r>
      <w:r w:rsidRPr="00100DFA">
        <w:rPr>
          <w:vertAlign w:val="superscript"/>
        </w:rPr>
        <w:t>1</w:t>
      </w:r>
      <w:proofErr w:type="gramStart"/>
      <w:r w:rsidRPr="00100DFA">
        <w:rPr>
          <w:vertAlign w:val="superscript"/>
        </w:rPr>
        <w:t>)</w:t>
      </w:r>
      <w:r>
        <w:t xml:space="preserve"> </w:t>
      </w:r>
      <w:r>
        <w:rPr>
          <w:rFonts w:eastAsia="Calibri" w:cs="Times New Roman"/>
          <w:vertAlign w:val="superscript"/>
        </w:rPr>
        <w:t>)</w:t>
      </w:r>
      <w:proofErr w:type="gramEnd"/>
      <w:r>
        <w:rPr>
          <w:rFonts w:eastAsia="Calibri" w:cs="Times New Roman"/>
        </w:rPr>
        <w:t xml:space="preserve"> Search/Match phase identification was performed using the HighScore</w:t>
      </w:r>
      <w:r>
        <w:rPr>
          <w:rFonts w:eastAsia="Calibri" w:cs="Times New Roman"/>
          <w:vertAlign w:val="superscript"/>
        </w:rPr>
        <w:t>2)</w:t>
      </w:r>
      <w:r>
        <w:rPr>
          <w:rFonts w:eastAsia="Calibri" w:cs="Times New Roman"/>
        </w:rPr>
        <w:t xml:space="preserve"> software of Panalytical against the ICCD PDF5 and data base</w:t>
      </w:r>
      <w:r>
        <w:rPr>
          <w:rFonts w:eastAsia="Calibri" w:cs="Times New Roman"/>
          <w:vertAlign w:val="superscript"/>
        </w:rPr>
        <w:t>3)</w:t>
      </w:r>
      <w:r>
        <w:rPr>
          <w:rFonts w:eastAsia="Calibri" w:cs="Times New Roman"/>
        </w:rPr>
        <w:t xml:space="preserve"> and verified against the CCDC</w:t>
      </w:r>
      <w:r w:rsidRPr="00115ECF">
        <w:rPr>
          <w:rFonts w:eastAsia="Calibri" w:cs="Times New Roman"/>
          <w:vertAlign w:val="superscript"/>
        </w:rPr>
        <w:t>4)</w:t>
      </w:r>
      <w:r>
        <w:rPr>
          <w:rFonts w:eastAsia="Calibri" w:cs="Times New Roman"/>
        </w:rPr>
        <w:t xml:space="preserve"> and ICSD data bases</w:t>
      </w:r>
      <w:r>
        <w:rPr>
          <w:rFonts w:eastAsia="Calibri" w:cs="Times New Roman"/>
          <w:vertAlign w:val="superscript"/>
        </w:rPr>
        <w:t>5</w:t>
      </w:r>
      <w:r w:rsidRPr="007618AD">
        <w:rPr>
          <w:rFonts w:eastAsia="Calibri" w:cs="Times New Roman"/>
          <w:vertAlign w:val="superscript"/>
        </w:rPr>
        <w:t>)</w:t>
      </w:r>
      <w:r>
        <w:rPr>
          <w:rFonts w:eastAsia="Calibri" w:cs="Times New Roman"/>
        </w:rPr>
        <w:t xml:space="preserve">. </w:t>
      </w:r>
      <w:r>
        <w:t>Rietveld refinements were performed against the models of the single crystal structure data sets using the HighScore</w:t>
      </w:r>
      <w:r w:rsidRPr="00100DFA">
        <w:rPr>
          <w:vertAlign w:val="superscript"/>
        </w:rPr>
        <w:t>2)</w:t>
      </w:r>
      <w:r>
        <w:t xml:space="preserve"> software of Malvern-Panalytical. Refinement of preferred orientation was included using a spherical harmonics model. Plots of Rietveld fits for all compounds are given in the SI.</w:t>
      </w:r>
    </w:p>
    <w:p w14:paraId="33E3D9BF" w14:textId="77777777" w:rsidR="00041E4B" w:rsidRDefault="00041E4B" w:rsidP="00041E4B">
      <w:r>
        <w:t xml:space="preserve">1) Data Collector, XRD Data Collection software, Version 6.1b, </w:t>
      </w:r>
      <w:proofErr w:type="spellStart"/>
      <w:r>
        <w:t>PANalytical</w:t>
      </w:r>
      <w:proofErr w:type="spellEnd"/>
      <w:r>
        <w:t xml:space="preserve"> B.V., Almelo, The Netherlands, 2019. </w:t>
      </w:r>
    </w:p>
    <w:p w14:paraId="47254862" w14:textId="77777777" w:rsidR="00041E4B" w:rsidRPr="00643984" w:rsidRDefault="00041E4B" w:rsidP="00041E4B">
      <w:pPr>
        <w:spacing w:line="254" w:lineRule="auto"/>
      </w:pPr>
      <w:r w:rsidRPr="00643984">
        <w:t xml:space="preserve">2) </w:t>
      </w:r>
      <w:proofErr w:type="spellStart"/>
      <w:r w:rsidRPr="00643984">
        <w:t>HighScore</w:t>
      </w:r>
      <w:proofErr w:type="spellEnd"/>
      <w:r w:rsidRPr="00643984">
        <w:t xml:space="preserve">, Version </w:t>
      </w:r>
      <w:r>
        <w:t>5.2</w:t>
      </w:r>
      <w:r w:rsidRPr="00643984">
        <w:t xml:space="preserve">, </w:t>
      </w:r>
      <w:proofErr w:type="spellStart"/>
      <w:r w:rsidRPr="00643984">
        <w:t>PANalytical</w:t>
      </w:r>
      <w:proofErr w:type="spellEnd"/>
      <w:r w:rsidRPr="00643984">
        <w:t xml:space="preserve"> B.V., Almelo, The Netherlands, 2020. </w:t>
      </w:r>
    </w:p>
    <w:p w14:paraId="7C56A2D4" w14:textId="77777777" w:rsidR="00041E4B" w:rsidRDefault="00041E4B" w:rsidP="00041E4B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3) ICDD (2024). PDF-5 2024 (Database), edited by Dr. Soorya </w:t>
      </w:r>
      <w:proofErr w:type="spellStart"/>
      <w:r>
        <w:rPr>
          <w:rFonts w:eastAsia="Calibri" w:cs="Times New Roman"/>
        </w:rPr>
        <w:t>Kabekkodu</w:t>
      </w:r>
      <w:proofErr w:type="spellEnd"/>
      <w:r>
        <w:rPr>
          <w:rFonts w:eastAsia="Calibri" w:cs="Times New Roman"/>
        </w:rPr>
        <w:t>, International Centre for Diffraction Data, Newtown Square, PA, USA.</w:t>
      </w:r>
    </w:p>
    <w:p w14:paraId="22B186F1" w14:textId="77777777" w:rsidR="00041E4B" w:rsidRDefault="00041E4B" w:rsidP="00041E4B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4) </w:t>
      </w:r>
      <w:r w:rsidRPr="00951A5B">
        <w:rPr>
          <w:rFonts w:eastAsia="Calibri" w:cs="Times New Roman"/>
        </w:rPr>
        <w:t xml:space="preserve">C. R. Groom, I. J. Bruno, M. P. Lightfoot and S. C. Ward, Acta </w:t>
      </w:r>
      <w:proofErr w:type="spellStart"/>
      <w:r w:rsidRPr="00951A5B">
        <w:rPr>
          <w:rFonts w:eastAsia="Calibri" w:cs="Times New Roman"/>
        </w:rPr>
        <w:t>Cryst</w:t>
      </w:r>
      <w:proofErr w:type="spellEnd"/>
      <w:r w:rsidRPr="00951A5B">
        <w:rPr>
          <w:rFonts w:eastAsia="Calibri" w:cs="Times New Roman"/>
        </w:rPr>
        <w:t>. (2016). B72, 171-179</w:t>
      </w:r>
      <w:r>
        <w:rPr>
          <w:rFonts w:eastAsia="Calibri" w:cs="Times New Roman"/>
        </w:rPr>
        <w:t xml:space="preserve">. </w:t>
      </w:r>
      <w:r w:rsidRPr="00951A5B">
        <w:rPr>
          <w:rFonts w:eastAsia="Calibri" w:cs="Times New Roman"/>
        </w:rPr>
        <w:t>DOI: 10.1107/S2052520616003954</w:t>
      </w:r>
    </w:p>
    <w:p w14:paraId="0F92A2FF" w14:textId="77777777" w:rsidR="00041E4B" w:rsidRDefault="00041E4B" w:rsidP="00041E4B">
      <w:pPr>
        <w:spacing w:line="254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5) a) </w:t>
      </w:r>
      <w:proofErr w:type="spellStart"/>
      <w:r w:rsidRPr="007618AD">
        <w:rPr>
          <w:rFonts w:eastAsia="Calibri" w:cs="Times New Roman"/>
        </w:rPr>
        <w:t>Bergerhoff</w:t>
      </w:r>
      <w:proofErr w:type="spellEnd"/>
      <w:r w:rsidRPr="007618AD">
        <w:rPr>
          <w:rFonts w:eastAsia="Calibri" w:cs="Times New Roman"/>
        </w:rPr>
        <w:t xml:space="preserve">, G. &amp; Brown, I.D. in „Crystallographic </w:t>
      </w:r>
      <w:proofErr w:type="gramStart"/>
      <w:r w:rsidRPr="007618AD">
        <w:rPr>
          <w:rFonts w:eastAsia="Calibri" w:cs="Times New Roman"/>
        </w:rPr>
        <w:t>Databases“</w:t>
      </w:r>
      <w:proofErr w:type="gramEnd"/>
      <w:r w:rsidRPr="007618AD">
        <w:rPr>
          <w:rFonts w:eastAsia="Calibri" w:cs="Times New Roman"/>
        </w:rPr>
        <w:t>, F.H. Allen et al. (</w:t>
      </w:r>
      <w:proofErr w:type="spellStart"/>
      <w:r w:rsidRPr="007618AD">
        <w:rPr>
          <w:rFonts w:eastAsia="Calibri" w:cs="Times New Roman"/>
        </w:rPr>
        <w:t>Hrsg</w:t>
      </w:r>
      <w:proofErr w:type="spellEnd"/>
      <w:r w:rsidRPr="007618AD">
        <w:rPr>
          <w:rFonts w:eastAsia="Calibri" w:cs="Times New Roman"/>
        </w:rPr>
        <w:t>.) Chester, International Union of Crystallography, (1987).</w:t>
      </w:r>
      <w:r>
        <w:rPr>
          <w:rFonts w:eastAsia="Calibri" w:cs="Times New Roman"/>
        </w:rPr>
        <w:t xml:space="preserve"> b)</w:t>
      </w:r>
      <w:r w:rsidRPr="007618AD">
        <w:rPr>
          <w:rFonts w:eastAsia="Calibri" w:cs="Times New Roman"/>
        </w:rPr>
        <w:t xml:space="preserve"> Belsky, A., </w:t>
      </w:r>
      <w:proofErr w:type="spellStart"/>
      <w:r w:rsidRPr="007618AD">
        <w:rPr>
          <w:rFonts w:eastAsia="Calibri" w:cs="Times New Roman"/>
        </w:rPr>
        <w:t>Hellenbrandt</w:t>
      </w:r>
      <w:proofErr w:type="spellEnd"/>
      <w:r w:rsidRPr="007618AD">
        <w:rPr>
          <w:rFonts w:eastAsia="Calibri" w:cs="Times New Roman"/>
        </w:rPr>
        <w:t xml:space="preserve">, M., Karen, V. L. &amp; Luksch, P. (2002). Acta </w:t>
      </w:r>
      <w:proofErr w:type="spellStart"/>
      <w:r w:rsidRPr="007618AD">
        <w:rPr>
          <w:rFonts w:eastAsia="Calibri" w:cs="Times New Roman"/>
        </w:rPr>
        <w:t>Cryst</w:t>
      </w:r>
      <w:proofErr w:type="spellEnd"/>
      <w:r w:rsidRPr="007618AD">
        <w:rPr>
          <w:rFonts w:eastAsia="Calibri" w:cs="Times New Roman"/>
        </w:rPr>
        <w:t>. B58, 364–369.</w:t>
      </w:r>
    </w:p>
    <w:p w14:paraId="3436A252" w14:textId="69ACB21C" w:rsidR="008F69DD" w:rsidRPr="00041E4B" w:rsidRDefault="008F69DD" w:rsidP="00041E4B"/>
    <w:sectPr w:rsidR="008F69DD" w:rsidRPr="0004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E"/>
    <w:rsid w:val="00041E4B"/>
    <w:rsid w:val="0019276F"/>
    <w:rsid w:val="005F7B5C"/>
    <w:rsid w:val="00603336"/>
    <w:rsid w:val="00643984"/>
    <w:rsid w:val="008A393E"/>
    <w:rsid w:val="008F69DD"/>
    <w:rsid w:val="00A82B62"/>
    <w:rsid w:val="00B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7DE0"/>
  <w15:chartTrackingRefBased/>
  <w15:docId w15:val="{85001290-40A3-48F2-82C0-0225885B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 Zeller</cp:lastModifiedBy>
  <cp:revision>2</cp:revision>
  <dcterms:created xsi:type="dcterms:W3CDTF">2024-08-12T15:46:00Z</dcterms:created>
  <dcterms:modified xsi:type="dcterms:W3CDTF">2024-08-12T15:46:00Z</dcterms:modified>
</cp:coreProperties>
</file>